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9144" w14:textId="250B5B08" w:rsidR="009F01FB" w:rsidRPr="00563FDD" w:rsidRDefault="009F01FB" w:rsidP="009F01FB">
      <w:pPr>
        <w:rPr>
          <w:rFonts w:asciiTheme="majorHAnsi" w:hAnsiTheme="majorHAnsi" w:cstheme="majorHAnsi"/>
          <w:b/>
        </w:rPr>
      </w:pPr>
      <w:r w:rsidRPr="00563FDD">
        <w:rPr>
          <w:rFonts w:asciiTheme="majorHAnsi" w:hAnsiTheme="majorHAnsi" w:cstheme="majorHAnsi"/>
          <w:b/>
        </w:rPr>
        <w:t>OSNOVNA ŠKOLA</w:t>
      </w:r>
      <w:r w:rsidR="002E33AF">
        <w:rPr>
          <w:rFonts w:asciiTheme="majorHAnsi" w:hAnsiTheme="majorHAnsi" w:cstheme="majorHAnsi"/>
          <w:b/>
        </w:rPr>
        <w:t xml:space="preserve"> „ŠIME STARČEVIĆ“</w:t>
      </w:r>
      <w:r w:rsidRPr="00563FDD">
        <w:rPr>
          <w:rFonts w:asciiTheme="majorHAnsi" w:hAnsiTheme="majorHAnsi" w:cstheme="majorHAnsi"/>
          <w:b/>
        </w:rPr>
        <w:t xml:space="preserve"> KARLOBAG</w:t>
      </w:r>
    </w:p>
    <w:p w14:paraId="4633A2DD" w14:textId="3EA9EEFE" w:rsidR="009F01FB" w:rsidRPr="00563FDD" w:rsidRDefault="002E33AF" w:rsidP="009F01F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Obala </w:t>
      </w:r>
      <w:r w:rsidR="009F01FB" w:rsidRPr="00563FDD">
        <w:rPr>
          <w:rFonts w:asciiTheme="majorHAnsi" w:hAnsiTheme="majorHAnsi" w:cstheme="majorHAnsi"/>
        </w:rPr>
        <w:t>V. Nazora 11, KARLOBAG</w:t>
      </w:r>
    </w:p>
    <w:p w14:paraId="45FBC4DD" w14:textId="77777777" w:rsidR="009F01FB" w:rsidRPr="00563FDD" w:rsidRDefault="009F01FB" w:rsidP="009F01FB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>Broj RKDP: 8787</w:t>
      </w:r>
    </w:p>
    <w:p w14:paraId="59DEF15A" w14:textId="77777777" w:rsidR="009F01FB" w:rsidRPr="00563FDD" w:rsidRDefault="009F01FB" w:rsidP="009F01FB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>OIB škole: 40367998243</w:t>
      </w:r>
    </w:p>
    <w:p w14:paraId="58DDE256" w14:textId="77777777" w:rsidR="009F01FB" w:rsidRPr="00563FDD" w:rsidRDefault="009F01FB" w:rsidP="009F01FB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>Razina: 31</w:t>
      </w:r>
    </w:p>
    <w:p w14:paraId="5340D282" w14:textId="77777777" w:rsidR="009F01FB" w:rsidRPr="00563FDD" w:rsidRDefault="009F01FB" w:rsidP="009F01FB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>Šifra djelatnosti: 8520</w:t>
      </w:r>
    </w:p>
    <w:p w14:paraId="2D6BB208" w14:textId="77777777" w:rsidR="009F01FB" w:rsidRPr="00563FDD" w:rsidRDefault="009F01FB" w:rsidP="009F01FB">
      <w:pPr>
        <w:rPr>
          <w:rFonts w:asciiTheme="majorHAnsi" w:hAnsiTheme="majorHAnsi" w:cstheme="majorHAnsi"/>
        </w:rPr>
      </w:pPr>
    </w:p>
    <w:p w14:paraId="386C58F3" w14:textId="77777777" w:rsidR="00571973" w:rsidRPr="00563FDD" w:rsidRDefault="00571973" w:rsidP="009F01FB">
      <w:pPr>
        <w:rPr>
          <w:rFonts w:asciiTheme="majorHAnsi" w:hAnsiTheme="majorHAnsi" w:cstheme="majorHAnsi"/>
        </w:rPr>
      </w:pPr>
    </w:p>
    <w:p w14:paraId="1799BAA5" w14:textId="5FB0F75E" w:rsidR="009F01FB" w:rsidRPr="00563FDD" w:rsidRDefault="002E33AF" w:rsidP="009F01FB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GODIŠNJI </w:t>
      </w:r>
      <w:r w:rsidR="003E652F" w:rsidRPr="00563FDD">
        <w:rPr>
          <w:rFonts w:asciiTheme="majorHAnsi" w:hAnsiTheme="majorHAnsi" w:cstheme="majorHAnsi"/>
          <w:b/>
        </w:rPr>
        <w:t xml:space="preserve">IZVJEŠTAJ O IZVRŠENJU FINANCIJSKOG PLANA </w:t>
      </w:r>
      <w:r w:rsidR="006E03E4" w:rsidRPr="00563FDD">
        <w:rPr>
          <w:rFonts w:asciiTheme="majorHAnsi" w:hAnsiTheme="majorHAnsi" w:cstheme="majorHAnsi"/>
          <w:b/>
        </w:rPr>
        <w:t xml:space="preserve"> </w:t>
      </w:r>
      <w:r w:rsidR="00AC6F5E">
        <w:rPr>
          <w:rFonts w:asciiTheme="majorHAnsi" w:hAnsiTheme="majorHAnsi" w:cstheme="majorHAnsi"/>
          <w:b/>
        </w:rPr>
        <w:t>OD</w:t>
      </w:r>
      <w:r w:rsidR="009C0180" w:rsidRPr="00563FDD">
        <w:rPr>
          <w:rFonts w:asciiTheme="majorHAnsi" w:hAnsiTheme="majorHAnsi" w:cstheme="majorHAnsi"/>
          <w:b/>
        </w:rPr>
        <w:t xml:space="preserve"> 01.01.-3</w:t>
      </w:r>
      <w:r w:rsidR="00133A54" w:rsidRPr="00563FDD">
        <w:rPr>
          <w:rFonts w:asciiTheme="majorHAnsi" w:hAnsiTheme="majorHAnsi" w:cstheme="majorHAnsi"/>
          <w:b/>
        </w:rPr>
        <w:t>1</w:t>
      </w:r>
      <w:r w:rsidR="009C0180" w:rsidRPr="00563FDD">
        <w:rPr>
          <w:rFonts w:asciiTheme="majorHAnsi" w:hAnsiTheme="majorHAnsi" w:cstheme="majorHAnsi"/>
          <w:b/>
        </w:rPr>
        <w:t>.</w:t>
      </w:r>
      <w:r w:rsidR="00133A54" w:rsidRPr="00563FDD">
        <w:rPr>
          <w:rFonts w:asciiTheme="majorHAnsi" w:hAnsiTheme="majorHAnsi" w:cstheme="majorHAnsi"/>
          <w:b/>
        </w:rPr>
        <w:t>12</w:t>
      </w:r>
      <w:r w:rsidR="009C0180" w:rsidRPr="00563FDD">
        <w:rPr>
          <w:rFonts w:asciiTheme="majorHAnsi" w:hAnsiTheme="majorHAnsi" w:cstheme="majorHAnsi"/>
          <w:b/>
        </w:rPr>
        <w:t>.</w:t>
      </w:r>
      <w:r w:rsidR="006E03E4" w:rsidRPr="00563FDD">
        <w:rPr>
          <w:rFonts w:asciiTheme="majorHAnsi" w:hAnsiTheme="majorHAnsi" w:cstheme="majorHAnsi"/>
          <w:b/>
        </w:rPr>
        <w:t xml:space="preserve"> 202</w:t>
      </w:r>
      <w:r>
        <w:rPr>
          <w:rFonts w:asciiTheme="majorHAnsi" w:hAnsiTheme="majorHAnsi" w:cstheme="majorHAnsi"/>
          <w:b/>
        </w:rPr>
        <w:t>5</w:t>
      </w:r>
      <w:r w:rsidR="009F01FB" w:rsidRPr="00563FDD">
        <w:rPr>
          <w:rFonts w:asciiTheme="majorHAnsi" w:hAnsiTheme="majorHAnsi" w:cstheme="majorHAnsi"/>
          <w:b/>
        </w:rPr>
        <w:t>. GODIN</w:t>
      </w:r>
      <w:r w:rsidR="009C0180" w:rsidRPr="00563FDD">
        <w:rPr>
          <w:rFonts w:asciiTheme="majorHAnsi" w:hAnsiTheme="majorHAnsi" w:cstheme="majorHAnsi"/>
          <w:b/>
        </w:rPr>
        <w:t>E</w:t>
      </w:r>
    </w:p>
    <w:p w14:paraId="7F9A0854" w14:textId="77777777" w:rsidR="003E652F" w:rsidRPr="00563FDD" w:rsidRDefault="003E652F" w:rsidP="009F01FB">
      <w:pPr>
        <w:jc w:val="center"/>
        <w:rPr>
          <w:rFonts w:asciiTheme="majorHAnsi" w:hAnsiTheme="majorHAnsi" w:cstheme="majorHAnsi"/>
          <w:b/>
        </w:rPr>
      </w:pPr>
    </w:p>
    <w:p w14:paraId="3F378FA3" w14:textId="77777777" w:rsidR="00571973" w:rsidRPr="00563FDD" w:rsidRDefault="00571973" w:rsidP="009F01FB">
      <w:pPr>
        <w:jc w:val="center"/>
        <w:rPr>
          <w:rFonts w:asciiTheme="majorHAnsi" w:hAnsiTheme="majorHAnsi" w:cstheme="majorHAnsi"/>
          <w:b/>
        </w:rPr>
      </w:pPr>
    </w:p>
    <w:p w14:paraId="21E04FF4" w14:textId="5654A1E8" w:rsidR="009F01FB" w:rsidRPr="00563FDD" w:rsidRDefault="003E652F" w:rsidP="009F01FB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  <w:b/>
        </w:rPr>
        <w:tab/>
      </w:r>
      <w:r w:rsidR="002E33AF" w:rsidRPr="002E33AF">
        <w:rPr>
          <w:rFonts w:asciiTheme="majorHAnsi" w:hAnsiTheme="majorHAnsi" w:cstheme="majorHAnsi"/>
          <w:bCs/>
        </w:rPr>
        <w:t>Godišnji i</w:t>
      </w:r>
      <w:r w:rsidR="000933CC" w:rsidRPr="002E33AF">
        <w:rPr>
          <w:rFonts w:asciiTheme="majorHAnsi" w:hAnsiTheme="majorHAnsi" w:cstheme="majorHAnsi"/>
          <w:bCs/>
        </w:rPr>
        <w:t>zvještaj</w:t>
      </w:r>
      <w:r w:rsidR="000933CC" w:rsidRPr="00563FDD">
        <w:rPr>
          <w:rFonts w:asciiTheme="majorHAnsi" w:hAnsiTheme="majorHAnsi" w:cstheme="majorHAnsi"/>
        </w:rPr>
        <w:t xml:space="preserve"> o izvršenju Financijskog plana Osnovne škole Karlobag za 202</w:t>
      </w:r>
      <w:r w:rsidR="002E33AF">
        <w:rPr>
          <w:rFonts w:asciiTheme="majorHAnsi" w:hAnsiTheme="majorHAnsi" w:cstheme="majorHAnsi"/>
        </w:rPr>
        <w:t>5</w:t>
      </w:r>
      <w:r w:rsidR="000933CC" w:rsidRPr="00563FDD">
        <w:rPr>
          <w:rFonts w:asciiTheme="majorHAnsi" w:hAnsiTheme="majorHAnsi" w:cstheme="majorHAnsi"/>
        </w:rPr>
        <w:t>. godinu sastavljen je sukladno čl. 76. Zakona proračunu (NN 144/2021) i Pravilnik</w:t>
      </w:r>
      <w:r w:rsidR="00F852FA">
        <w:rPr>
          <w:rFonts w:asciiTheme="majorHAnsi" w:hAnsiTheme="majorHAnsi" w:cstheme="majorHAnsi"/>
        </w:rPr>
        <w:t>u</w:t>
      </w:r>
      <w:r w:rsidR="000933CC" w:rsidRPr="00563FDD">
        <w:rPr>
          <w:rFonts w:asciiTheme="majorHAnsi" w:hAnsiTheme="majorHAnsi" w:cstheme="majorHAnsi"/>
        </w:rPr>
        <w:t xml:space="preserve"> o polugodišnjem i godišnjem izvještaju o izvršenju proračuna</w:t>
      </w:r>
      <w:r w:rsidR="003536C4">
        <w:rPr>
          <w:rFonts w:asciiTheme="majorHAnsi" w:hAnsiTheme="majorHAnsi" w:cstheme="majorHAnsi"/>
        </w:rPr>
        <w:t xml:space="preserve"> i financijskog plana</w:t>
      </w:r>
      <w:r w:rsidR="000933CC" w:rsidRPr="00563FDD">
        <w:rPr>
          <w:rFonts w:asciiTheme="majorHAnsi" w:hAnsiTheme="majorHAnsi" w:cstheme="majorHAnsi"/>
        </w:rPr>
        <w:t xml:space="preserve"> (NN </w:t>
      </w:r>
      <w:r w:rsidR="003536C4">
        <w:rPr>
          <w:rFonts w:asciiTheme="majorHAnsi" w:hAnsiTheme="majorHAnsi" w:cstheme="majorHAnsi"/>
        </w:rPr>
        <w:t>85/23</w:t>
      </w:r>
      <w:r w:rsidR="000933CC" w:rsidRPr="00563FDD">
        <w:rPr>
          <w:rFonts w:asciiTheme="majorHAnsi" w:hAnsiTheme="majorHAnsi" w:cstheme="majorHAnsi"/>
        </w:rPr>
        <w:t>).</w:t>
      </w:r>
    </w:p>
    <w:p w14:paraId="411F7446" w14:textId="29EE6E4B" w:rsidR="00F54395" w:rsidRPr="00563FDD" w:rsidRDefault="00563FDD" w:rsidP="00F54395">
      <w:pPr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Izvještaj je d</w:t>
      </w:r>
      <w:r w:rsidR="00F54395" w:rsidRPr="00563FDD">
        <w:rPr>
          <w:rFonts w:asciiTheme="majorHAnsi" w:hAnsiTheme="majorHAnsi" w:cstheme="majorHAnsi"/>
        </w:rPr>
        <w:t>opunjen odgojno-obrazovnim aktivnostima koje doprinose razvoju školskog pluralizma, unapređenju nastave, školskom uspjehu i odgoju odnosno cjelokupnom razvoju učenika. Na opravdanost navedenih aktivnosti ukazuju pokazatelji rezultata koji ukazuju na uspješnost cjelokupnog odgojno-obrazovnog rada: uspjeh učenika na natjecanjima iz znanja pojedinih predmeta te uspjeh učenika na kraju osnovnoškolskog obrazovanja. Sve aktivnosti u skladu su sa Zakonom o odgoju i obrazovanju u osnovnoj i srednjoj školi i p</w:t>
      </w:r>
      <w:r w:rsidR="00F852FA">
        <w:rPr>
          <w:rFonts w:asciiTheme="majorHAnsi" w:hAnsiTheme="majorHAnsi" w:cstheme="majorHAnsi"/>
        </w:rPr>
        <w:t>rema</w:t>
      </w:r>
      <w:r w:rsidR="00F54395" w:rsidRPr="00563FDD">
        <w:rPr>
          <w:rFonts w:asciiTheme="majorHAnsi" w:hAnsiTheme="majorHAnsi" w:cstheme="majorHAnsi"/>
        </w:rPr>
        <w:t xml:space="preserve"> zakonskim aktima.</w:t>
      </w:r>
    </w:p>
    <w:p w14:paraId="1C90A250" w14:textId="77777777" w:rsidR="00FB3569" w:rsidRPr="00563FDD" w:rsidRDefault="00FB3569" w:rsidP="00FC7B23">
      <w:pPr>
        <w:rPr>
          <w:rFonts w:asciiTheme="majorHAnsi" w:hAnsiTheme="majorHAnsi" w:cstheme="majorHAnsi"/>
          <w:b/>
          <w:bCs/>
          <w:u w:val="single"/>
        </w:rPr>
      </w:pPr>
    </w:p>
    <w:p w14:paraId="312BD8C1" w14:textId="77777777" w:rsidR="00FB3569" w:rsidRPr="00563FDD" w:rsidRDefault="00FB3569" w:rsidP="00FC7B23">
      <w:pPr>
        <w:rPr>
          <w:rFonts w:asciiTheme="majorHAnsi" w:hAnsiTheme="majorHAnsi" w:cstheme="majorHAnsi"/>
          <w:b/>
          <w:bCs/>
          <w:u w:val="single"/>
        </w:rPr>
      </w:pPr>
    </w:p>
    <w:p w14:paraId="70BC68DA" w14:textId="73AF8FC8" w:rsidR="0012734B" w:rsidRPr="00563FDD" w:rsidRDefault="00FC7B23" w:rsidP="00FC7B23">
      <w:pPr>
        <w:rPr>
          <w:rFonts w:asciiTheme="majorHAnsi" w:hAnsiTheme="majorHAnsi" w:cstheme="majorHAnsi"/>
          <w:b/>
          <w:bCs/>
          <w:u w:val="single"/>
        </w:rPr>
      </w:pPr>
      <w:r w:rsidRPr="00563FDD">
        <w:rPr>
          <w:rFonts w:asciiTheme="majorHAnsi" w:hAnsiTheme="majorHAnsi" w:cstheme="majorHAnsi"/>
          <w:b/>
          <w:bCs/>
          <w:u w:val="single"/>
        </w:rPr>
        <w:t xml:space="preserve">I. </w:t>
      </w:r>
      <w:r w:rsidR="0012734B" w:rsidRPr="00563FDD">
        <w:rPr>
          <w:rFonts w:asciiTheme="majorHAnsi" w:hAnsiTheme="majorHAnsi" w:cstheme="majorHAnsi"/>
          <w:b/>
          <w:bCs/>
          <w:u w:val="single"/>
        </w:rPr>
        <w:t>OPĆI DIO</w:t>
      </w:r>
    </w:p>
    <w:p w14:paraId="123419B1" w14:textId="77777777" w:rsidR="007A3DAC" w:rsidRPr="00563FDD" w:rsidRDefault="007A3DAC" w:rsidP="00FC7B23">
      <w:pPr>
        <w:rPr>
          <w:rFonts w:asciiTheme="majorHAnsi" w:hAnsiTheme="majorHAnsi" w:cstheme="majorHAnsi"/>
          <w:b/>
          <w:bCs/>
          <w:u w:val="single"/>
        </w:rPr>
      </w:pPr>
    </w:p>
    <w:p w14:paraId="31FB0873" w14:textId="6CD4E188" w:rsidR="007A3DAC" w:rsidRPr="00563FDD" w:rsidRDefault="007A3DAC" w:rsidP="00FC7B23">
      <w:pPr>
        <w:rPr>
          <w:rFonts w:asciiTheme="majorHAnsi" w:hAnsiTheme="majorHAnsi" w:cstheme="majorHAnsi"/>
          <w:b/>
          <w:bCs/>
        </w:rPr>
      </w:pPr>
      <w:r w:rsidRPr="00563FDD">
        <w:rPr>
          <w:rFonts w:asciiTheme="majorHAnsi" w:hAnsiTheme="majorHAnsi" w:cstheme="majorHAnsi"/>
          <w:b/>
          <w:bCs/>
        </w:rPr>
        <w:t>Prihodi i rashodi prema ekonomskoj klasifikaciji</w:t>
      </w:r>
    </w:p>
    <w:p w14:paraId="59C02C76" w14:textId="77777777" w:rsidR="00571973" w:rsidRPr="00563FDD" w:rsidRDefault="00571973" w:rsidP="00FC7B23">
      <w:pPr>
        <w:rPr>
          <w:rFonts w:asciiTheme="majorHAnsi" w:hAnsiTheme="majorHAnsi" w:cstheme="majorHAnsi"/>
          <w:b/>
          <w:bCs/>
        </w:rPr>
      </w:pPr>
    </w:p>
    <w:p w14:paraId="070F6923" w14:textId="44540C04" w:rsidR="002273C4" w:rsidRPr="00563FDD" w:rsidRDefault="006C4F0F" w:rsidP="009F01FB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  <w:b/>
        </w:rPr>
        <w:tab/>
      </w:r>
      <w:r w:rsidR="00C65ACF" w:rsidRPr="00563FDD">
        <w:rPr>
          <w:rFonts w:asciiTheme="majorHAnsi" w:hAnsiTheme="majorHAnsi" w:cstheme="majorHAnsi"/>
        </w:rPr>
        <w:t>Ukupni prihodi u</w:t>
      </w:r>
      <w:r w:rsidRPr="00563FDD">
        <w:rPr>
          <w:rFonts w:asciiTheme="majorHAnsi" w:hAnsiTheme="majorHAnsi" w:cstheme="majorHAnsi"/>
        </w:rPr>
        <w:t xml:space="preserve"> </w:t>
      </w:r>
      <w:r w:rsidR="00B716DE" w:rsidRPr="00563FDD">
        <w:rPr>
          <w:rFonts w:asciiTheme="majorHAnsi" w:hAnsiTheme="majorHAnsi" w:cstheme="majorHAnsi"/>
        </w:rPr>
        <w:t>razdoblju od 01.01.-</w:t>
      </w:r>
      <w:r w:rsidR="00133A54" w:rsidRPr="00563FDD">
        <w:rPr>
          <w:rFonts w:asciiTheme="majorHAnsi" w:hAnsiTheme="majorHAnsi" w:cstheme="majorHAnsi"/>
        </w:rPr>
        <w:t>31.12</w:t>
      </w:r>
      <w:r w:rsidR="00B716DE" w:rsidRPr="00563FDD">
        <w:rPr>
          <w:rFonts w:asciiTheme="majorHAnsi" w:hAnsiTheme="majorHAnsi" w:cstheme="majorHAnsi"/>
        </w:rPr>
        <w:t>.</w:t>
      </w:r>
      <w:r w:rsidRPr="00563FDD">
        <w:rPr>
          <w:rFonts w:asciiTheme="majorHAnsi" w:hAnsiTheme="majorHAnsi" w:cstheme="majorHAnsi"/>
        </w:rPr>
        <w:t>20</w:t>
      </w:r>
      <w:r w:rsidR="006E03E4" w:rsidRPr="00563FDD">
        <w:rPr>
          <w:rFonts w:asciiTheme="majorHAnsi" w:hAnsiTheme="majorHAnsi" w:cstheme="majorHAnsi"/>
        </w:rPr>
        <w:t>2</w:t>
      </w:r>
      <w:r w:rsidR="002E33AF">
        <w:rPr>
          <w:rFonts w:asciiTheme="majorHAnsi" w:hAnsiTheme="majorHAnsi" w:cstheme="majorHAnsi"/>
        </w:rPr>
        <w:t>5</w:t>
      </w:r>
      <w:r w:rsidRPr="00563FDD">
        <w:rPr>
          <w:rFonts w:asciiTheme="majorHAnsi" w:hAnsiTheme="majorHAnsi" w:cstheme="majorHAnsi"/>
        </w:rPr>
        <w:t>. godin</w:t>
      </w:r>
      <w:r w:rsidR="00B716DE" w:rsidRPr="00563FDD">
        <w:rPr>
          <w:rFonts w:asciiTheme="majorHAnsi" w:hAnsiTheme="majorHAnsi" w:cstheme="majorHAnsi"/>
        </w:rPr>
        <w:t>e</w:t>
      </w:r>
      <w:r w:rsidRPr="00563FDD">
        <w:rPr>
          <w:rFonts w:asciiTheme="majorHAnsi" w:hAnsiTheme="majorHAnsi" w:cstheme="majorHAnsi"/>
        </w:rPr>
        <w:t xml:space="preserve"> ostvareni su u iznosu </w:t>
      </w:r>
      <w:r w:rsidR="002E33AF">
        <w:rPr>
          <w:rFonts w:asciiTheme="majorHAnsi" w:hAnsiTheme="majorHAnsi" w:cstheme="majorHAnsi"/>
        </w:rPr>
        <w:t>683.548,98</w:t>
      </w:r>
      <w:r w:rsidR="00F11D1E" w:rsidRPr="00563FDD">
        <w:rPr>
          <w:rFonts w:asciiTheme="majorHAnsi" w:hAnsiTheme="majorHAnsi" w:cstheme="majorHAnsi"/>
        </w:rPr>
        <w:t xml:space="preserve"> eura</w:t>
      </w:r>
      <w:r w:rsidRPr="00563FDD">
        <w:rPr>
          <w:rFonts w:asciiTheme="majorHAnsi" w:hAnsiTheme="majorHAnsi" w:cstheme="majorHAnsi"/>
        </w:rPr>
        <w:t xml:space="preserve"> što iznosi </w:t>
      </w:r>
      <w:r w:rsidR="005954E4">
        <w:rPr>
          <w:rFonts w:asciiTheme="majorHAnsi" w:hAnsiTheme="majorHAnsi" w:cstheme="majorHAnsi"/>
        </w:rPr>
        <w:t>9</w:t>
      </w:r>
      <w:r w:rsidR="002E33AF">
        <w:rPr>
          <w:rFonts w:asciiTheme="majorHAnsi" w:hAnsiTheme="majorHAnsi" w:cstheme="majorHAnsi"/>
        </w:rPr>
        <w:t>0</w:t>
      </w:r>
      <w:r w:rsidR="005954E4">
        <w:rPr>
          <w:rFonts w:asciiTheme="majorHAnsi" w:hAnsiTheme="majorHAnsi" w:cstheme="majorHAnsi"/>
        </w:rPr>
        <w:t>,</w:t>
      </w:r>
      <w:r w:rsidR="002E33AF">
        <w:rPr>
          <w:rFonts w:asciiTheme="majorHAnsi" w:hAnsiTheme="majorHAnsi" w:cstheme="majorHAnsi"/>
        </w:rPr>
        <w:t>97</w:t>
      </w:r>
      <w:r w:rsidRPr="00563FDD">
        <w:rPr>
          <w:rFonts w:asciiTheme="majorHAnsi" w:hAnsiTheme="majorHAnsi" w:cstheme="majorHAnsi"/>
        </w:rPr>
        <w:t>% planiranih prihoda</w:t>
      </w:r>
      <w:r w:rsidR="001F028C" w:rsidRPr="00563FDD">
        <w:rPr>
          <w:rFonts w:asciiTheme="majorHAnsi" w:hAnsiTheme="majorHAnsi" w:cstheme="majorHAnsi"/>
        </w:rPr>
        <w:t>, dok su</w:t>
      </w:r>
      <w:r w:rsidR="003B7F23" w:rsidRPr="00563FDD">
        <w:rPr>
          <w:rFonts w:asciiTheme="majorHAnsi" w:hAnsiTheme="majorHAnsi" w:cstheme="majorHAnsi"/>
        </w:rPr>
        <w:t xml:space="preserve"> ukupni</w:t>
      </w:r>
      <w:r w:rsidR="001F028C" w:rsidRPr="00563FDD">
        <w:rPr>
          <w:rFonts w:asciiTheme="majorHAnsi" w:hAnsiTheme="majorHAnsi" w:cstheme="majorHAnsi"/>
        </w:rPr>
        <w:t xml:space="preserve"> rashodi ostvareni u iznosu </w:t>
      </w:r>
      <w:r w:rsidR="005954E4">
        <w:rPr>
          <w:rFonts w:asciiTheme="majorHAnsi" w:hAnsiTheme="majorHAnsi" w:cstheme="majorHAnsi"/>
        </w:rPr>
        <w:t>562.004,54</w:t>
      </w:r>
      <w:r w:rsidR="00F11D1E" w:rsidRPr="00563FDD">
        <w:rPr>
          <w:rFonts w:asciiTheme="majorHAnsi" w:hAnsiTheme="majorHAnsi" w:cstheme="majorHAnsi"/>
        </w:rPr>
        <w:t xml:space="preserve"> eura</w:t>
      </w:r>
      <w:r w:rsidR="001F028C" w:rsidRPr="00563FDD">
        <w:rPr>
          <w:rFonts w:asciiTheme="majorHAnsi" w:hAnsiTheme="majorHAnsi" w:cstheme="majorHAnsi"/>
        </w:rPr>
        <w:t xml:space="preserve"> i</w:t>
      </w:r>
      <w:r w:rsidR="00F23F18" w:rsidRPr="00563FDD">
        <w:rPr>
          <w:rFonts w:asciiTheme="majorHAnsi" w:hAnsiTheme="majorHAnsi" w:cstheme="majorHAnsi"/>
        </w:rPr>
        <w:t xml:space="preserve"> </w:t>
      </w:r>
      <w:r w:rsidR="00B716DE" w:rsidRPr="00563FDD">
        <w:rPr>
          <w:rFonts w:asciiTheme="majorHAnsi" w:hAnsiTheme="majorHAnsi" w:cstheme="majorHAnsi"/>
        </w:rPr>
        <w:t xml:space="preserve">iznose </w:t>
      </w:r>
      <w:r w:rsidR="005954E4">
        <w:rPr>
          <w:rFonts w:asciiTheme="majorHAnsi" w:hAnsiTheme="majorHAnsi" w:cstheme="majorHAnsi"/>
        </w:rPr>
        <w:t>9</w:t>
      </w:r>
      <w:r w:rsidR="002E33AF">
        <w:rPr>
          <w:rFonts w:asciiTheme="majorHAnsi" w:hAnsiTheme="majorHAnsi" w:cstheme="majorHAnsi"/>
        </w:rPr>
        <w:t>6</w:t>
      </w:r>
      <w:r w:rsidR="005954E4">
        <w:rPr>
          <w:rFonts w:asciiTheme="majorHAnsi" w:hAnsiTheme="majorHAnsi" w:cstheme="majorHAnsi"/>
        </w:rPr>
        <w:t>,</w:t>
      </w:r>
      <w:r w:rsidR="002E33AF">
        <w:rPr>
          <w:rFonts w:asciiTheme="majorHAnsi" w:hAnsiTheme="majorHAnsi" w:cstheme="majorHAnsi"/>
        </w:rPr>
        <w:t>69</w:t>
      </w:r>
      <w:r w:rsidR="001F028C" w:rsidRPr="00563FDD">
        <w:rPr>
          <w:rFonts w:asciiTheme="majorHAnsi" w:hAnsiTheme="majorHAnsi" w:cstheme="majorHAnsi"/>
        </w:rPr>
        <w:t xml:space="preserve">% planiranih </w:t>
      </w:r>
      <w:r w:rsidR="0084321F" w:rsidRPr="00563FDD">
        <w:rPr>
          <w:rFonts w:asciiTheme="majorHAnsi" w:hAnsiTheme="majorHAnsi" w:cstheme="majorHAnsi"/>
        </w:rPr>
        <w:t>rashoda</w:t>
      </w:r>
      <w:r w:rsidR="001F028C" w:rsidRPr="00563FDD">
        <w:rPr>
          <w:rFonts w:asciiTheme="majorHAnsi" w:hAnsiTheme="majorHAnsi" w:cstheme="majorHAnsi"/>
        </w:rPr>
        <w:t>.</w:t>
      </w:r>
    </w:p>
    <w:p w14:paraId="5C906117" w14:textId="4C3A41FF" w:rsidR="001D2A1D" w:rsidRPr="001D2A1D" w:rsidRDefault="00F11D1E" w:rsidP="001D2A1D">
      <w:pPr>
        <w:ind w:firstLine="708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 xml:space="preserve">Prihodi za pomoći </w:t>
      </w:r>
      <w:r w:rsidR="00286F6F" w:rsidRPr="00563FDD">
        <w:rPr>
          <w:rFonts w:asciiTheme="majorHAnsi" w:hAnsiTheme="majorHAnsi" w:cstheme="majorHAnsi"/>
        </w:rPr>
        <w:t xml:space="preserve">(63) </w:t>
      </w:r>
      <w:r w:rsidRPr="00563FDD">
        <w:rPr>
          <w:rFonts w:asciiTheme="majorHAnsi" w:hAnsiTheme="majorHAnsi" w:cstheme="majorHAnsi"/>
        </w:rPr>
        <w:t>gdje iskazujemo pomoći od Ministarstva znanosti</w:t>
      </w:r>
      <w:r w:rsidR="005954E4">
        <w:rPr>
          <w:rFonts w:asciiTheme="majorHAnsi" w:hAnsiTheme="majorHAnsi" w:cstheme="majorHAnsi"/>
        </w:rPr>
        <w:t>,</w:t>
      </w:r>
      <w:r w:rsidRPr="00563FDD">
        <w:rPr>
          <w:rFonts w:asciiTheme="majorHAnsi" w:hAnsiTheme="majorHAnsi" w:cstheme="majorHAnsi"/>
        </w:rPr>
        <w:t xml:space="preserve"> obrazovanja</w:t>
      </w:r>
      <w:r w:rsidR="00133A54" w:rsidRPr="00563FDD">
        <w:rPr>
          <w:rFonts w:asciiTheme="majorHAnsi" w:hAnsiTheme="majorHAnsi" w:cstheme="majorHAnsi"/>
        </w:rPr>
        <w:t xml:space="preserve"> i</w:t>
      </w:r>
      <w:r w:rsidRPr="00563FDD">
        <w:rPr>
          <w:rFonts w:asciiTheme="majorHAnsi" w:hAnsiTheme="majorHAnsi" w:cstheme="majorHAnsi"/>
        </w:rPr>
        <w:t xml:space="preserve"> </w:t>
      </w:r>
      <w:r w:rsidR="005954E4">
        <w:rPr>
          <w:rFonts w:asciiTheme="majorHAnsi" w:hAnsiTheme="majorHAnsi" w:cstheme="majorHAnsi"/>
        </w:rPr>
        <w:t>mladih</w:t>
      </w:r>
      <w:r w:rsidR="002E33AF">
        <w:rPr>
          <w:rFonts w:asciiTheme="majorHAnsi" w:hAnsiTheme="majorHAnsi" w:cstheme="majorHAnsi"/>
        </w:rPr>
        <w:t>,</w:t>
      </w:r>
      <w:r w:rsidR="005954E4">
        <w:rPr>
          <w:rFonts w:asciiTheme="majorHAnsi" w:hAnsiTheme="majorHAnsi" w:cstheme="majorHAnsi"/>
        </w:rPr>
        <w:t xml:space="preserve"> </w:t>
      </w:r>
      <w:r w:rsidRPr="00563FDD">
        <w:rPr>
          <w:rFonts w:asciiTheme="majorHAnsi" w:hAnsiTheme="majorHAnsi" w:cstheme="majorHAnsi"/>
        </w:rPr>
        <w:t xml:space="preserve">Općine Karlobag </w:t>
      </w:r>
      <w:r w:rsidR="002E33AF">
        <w:rPr>
          <w:rFonts w:asciiTheme="majorHAnsi" w:hAnsiTheme="majorHAnsi" w:cstheme="majorHAnsi"/>
        </w:rPr>
        <w:t xml:space="preserve"> i Zajednice sportova Ličko-senjske županije </w:t>
      </w:r>
      <w:r w:rsidRPr="00563FDD">
        <w:rPr>
          <w:rFonts w:asciiTheme="majorHAnsi" w:hAnsiTheme="majorHAnsi" w:cstheme="majorHAnsi"/>
        </w:rPr>
        <w:t xml:space="preserve">ostvareni su u iznosu </w:t>
      </w:r>
      <w:r w:rsidR="002E33AF">
        <w:rPr>
          <w:rFonts w:asciiTheme="majorHAnsi" w:hAnsiTheme="majorHAnsi" w:cstheme="majorHAnsi"/>
        </w:rPr>
        <w:t>457.289,99</w:t>
      </w:r>
      <w:r w:rsidRPr="00563FDD">
        <w:rPr>
          <w:rFonts w:asciiTheme="majorHAnsi" w:hAnsiTheme="majorHAnsi" w:cstheme="majorHAnsi"/>
        </w:rPr>
        <w:t xml:space="preserve"> eura što iznosi </w:t>
      </w:r>
      <w:r w:rsidR="002E33AF">
        <w:rPr>
          <w:rFonts w:asciiTheme="majorHAnsi" w:hAnsiTheme="majorHAnsi" w:cstheme="majorHAnsi"/>
        </w:rPr>
        <w:t>8</w:t>
      </w:r>
      <w:r w:rsidR="00AD02CF">
        <w:rPr>
          <w:rFonts w:asciiTheme="majorHAnsi" w:hAnsiTheme="majorHAnsi" w:cstheme="majorHAnsi"/>
        </w:rPr>
        <w:t>8,</w:t>
      </w:r>
      <w:r w:rsidR="002E33AF">
        <w:rPr>
          <w:rFonts w:asciiTheme="majorHAnsi" w:hAnsiTheme="majorHAnsi" w:cstheme="majorHAnsi"/>
        </w:rPr>
        <w:t>20</w:t>
      </w:r>
      <w:r w:rsidRPr="00563FDD">
        <w:rPr>
          <w:rFonts w:asciiTheme="majorHAnsi" w:hAnsiTheme="majorHAnsi" w:cstheme="majorHAnsi"/>
        </w:rPr>
        <w:t>% planiranih sredstava</w:t>
      </w:r>
      <w:r w:rsidR="00DD137D" w:rsidRPr="00563FDD">
        <w:rPr>
          <w:rFonts w:asciiTheme="majorHAnsi" w:hAnsiTheme="majorHAnsi" w:cstheme="majorHAnsi"/>
        </w:rPr>
        <w:t xml:space="preserve"> i veći su u odnosu na prethodno razdoblje </w:t>
      </w:r>
      <w:r w:rsidR="001D2A1D" w:rsidRPr="001D2A1D">
        <w:rPr>
          <w:rFonts w:asciiTheme="majorHAnsi" w:hAnsiTheme="majorHAnsi" w:cstheme="majorHAnsi"/>
        </w:rPr>
        <w:t xml:space="preserve">zbog </w:t>
      </w:r>
      <w:r w:rsidR="002E33AF">
        <w:rPr>
          <w:rFonts w:asciiTheme="majorHAnsi" w:hAnsiTheme="majorHAnsi" w:cstheme="majorHAnsi"/>
        </w:rPr>
        <w:t>povećanja osnovice za obračun plaća, ali su manji od planiranih zbog primjene novog Pravilnika o proračunskom računovodstvu jer nismo ostvarili prihode za planiranu 13. plaću</w:t>
      </w:r>
      <w:r w:rsidR="001D2A1D">
        <w:rPr>
          <w:rFonts w:asciiTheme="majorHAnsi" w:hAnsiTheme="majorHAnsi" w:cstheme="majorHAnsi"/>
        </w:rPr>
        <w:t>.</w:t>
      </w:r>
    </w:p>
    <w:p w14:paraId="599964FD" w14:textId="16AE35D8" w:rsidR="00F11D1E" w:rsidRPr="00563FDD" w:rsidRDefault="00F11D1E" w:rsidP="009F01FB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ab/>
        <w:t>Prihodi od imovine</w:t>
      </w:r>
      <w:r w:rsidR="00286F6F" w:rsidRPr="00563FDD">
        <w:rPr>
          <w:rFonts w:asciiTheme="majorHAnsi" w:hAnsiTheme="majorHAnsi" w:cstheme="majorHAnsi"/>
        </w:rPr>
        <w:t xml:space="preserve"> (64)</w:t>
      </w:r>
      <w:r w:rsidRPr="00563FDD">
        <w:rPr>
          <w:rFonts w:asciiTheme="majorHAnsi" w:hAnsiTheme="majorHAnsi" w:cstheme="majorHAnsi"/>
        </w:rPr>
        <w:t xml:space="preserve"> su prihodi </w:t>
      </w:r>
      <w:bookmarkStart w:id="0" w:name="_Hlk158718127"/>
      <w:r w:rsidRPr="00563FDD">
        <w:rPr>
          <w:rFonts w:asciiTheme="majorHAnsi" w:hAnsiTheme="majorHAnsi" w:cstheme="majorHAnsi"/>
        </w:rPr>
        <w:t xml:space="preserve">od kamata i iznajmljivanja učionice </w:t>
      </w:r>
      <w:bookmarkEnd w:id="0"/>
      <w:r w:rsidRPr="00563FDD">
        <w:rPr>
          <w:rFonts w:asciiTheme="majorHAnsi" w:hAnsiTheme="majorHAnsi" w:cstheme="majorHAnsi"/>
        </w:rPr>
        <w:t xml:space="preserve">koji su ostvareni u </w:t>
      </w:r>
      <w:r w:rsidR="006C20E0" w:rsidRPr="00563FDD">
        <w:rPr>
          <w:rFonts w:asciiTheme="majorHAnsi" w:hAnsiTheme="majorHAnsi" w:cstheme="majorHAnsi"/>
        </w:rPr>
        <w:t xml:space="preserve">iznosu </w:t>
      </w:r>
      <w:r w:rsidR="002E33AF">
        <w:rPr>
          <w:rFonts w:asciiTheme="majorHAnsi" w:hAnsiTheme="majorHAnsi" w:cstheme="majorHAnsi"/>
        </w:rPr>
        <w:t>191,92</w:t>
      </w:r>
      <w:r w:rsidR="006C20E0" w:rsidRPr="00563FDD">
        <w:rPr>
          <w:rFonts w:asciiTheme="majorHAnsi" w:hAnsiTheme="majorHAnsi" w:cstheme="majorHAnsi"/>
        </w:rPr>
        <w:t xml:space="preserve"> eura odnosno </w:t>
      </w:r>
      <w:r w:rsidR="002E33AF">
        <w:rPr>
          <w:rFonts w:asciiTheme="majorHAnsi" w:hAnsiTheme="majorHAnsi" w:cstheme="majorHAnsi"/>
        </w:rPr>
        <w:t>52,87</w:t>
      </w:r>
      <w:r w:rsidRPr="00563FDD">
        <w:rPr>
          <w:rFonts w:asciiTheme="majorHAnsi" w:hAnsiTheme="majorHAnsi" w:cstheme="majorHAnsi"/>
        </w:rPr>
        <w:t xml:space="preserve"> % iznos</w:t>
      </w:r>
      <w:r w:rsidR="00AD02CF">
        <w:rPr>
          <w:rFonts w:asciiTheme="majorHAnsi" w:hAnsiTheme="majorHAnsi" w:cstheme="majorHAnsi"/>
        </w:rPr>
        <w:t>a</w:t>
      </w:r>
      <w:r w:rsidRPr="00563FDD">
        <w:rPr>
          <w:rFonts w:asciiTheme="majorHAnsi" w:hAnsiTheme="majorHAnsi" w:cstheme="majorHAnsi"/>
        </w:rPr>
        <w:t xml:space="preserve"> planiranih </w:t>
      </w:r>
      <w:r w:rsidR="00133A54" w:rsidRPr="00563FDD">
        <w:rPr>
          <w:rFonts w:asciiTheme="majorHAnsi" w:hAnsiTheme="majorHAnsi" w:cstheme="majorHAnsi"/>
        </w:rPr>
        <w:t>pri</w:t>
      </w:r>
      <w:r w:rsidRPr="00563FDD">
        <w:rPr>
          <w:rFonts w:asciiTheme="majorHAnsi" w:hAnsiTheme="majorHAnsi" w:cstheme="majorHAnsi"/>
        </w:rPr>
        <w:t>hoda.</w:t>
      </w:r>
      <w:r w:rsidR="00E25094" w:rsidRPr="00563FDD">
        <w:rPr>
          <w:rFonts w:asciiTheme="majorHAnsi" w:hAnsiTheme="majorHAnsi" w:cstheme="majorHAnsi"/>
        </w:rPr>
        <w:t xml:space="preserve"> </w:t>
      </w:r>
      <w:r w:rsidR="00AD02CF">
        <w:rPr>
          <w:rFonts w:asciiTheme="majorHAnsi" w:hAnsiTheme="majorHAnsi" w:cstheme="majorHAnsi"/>
        </w:rPr>
        <w:t>O</w:t>
      </w:r>
      <w:r w:rsidR="00E25094" w:rsidRPr="00563FDD">
        <w:rPr>
          <w:rFonts w:asciiTheme="majorHAnsi" w:hAnsiTheme="majorHAnsi" w:cstheme="majorHAnsi"/>
        </w:rPr>
        <w:t>stvarenj</w:t>
      </w:r>
      <w:r w:rsidR="00AD02CF">
        <w:rPr>
          <w:rFonts w:asciiTheme="majorHAnsi" w:hAnsiTheme="majorHAnsi" w:cstheme="majorHAnsi"/>
        </w:rPr>
        <w:t>e</w:t>
      </w:r>
      <w:r w:rsidR="00133A54" w:rsidRPr="00563FDD">
        <w:rPr>
          <w:rFonts w:asciiTheme="majorHAnsi" w:hAnsiTheme="majorHAnsi" w:cstheme="majorHAnsi"/>
        </w:rPr>
        <w:t xml:space="preserve"> je </w:t>
      </w:r>
      <w:r w:rsidR="002E33AF">
        <w:rPr>
          <w:rFonts w:asciiTheme="majorHAnsi" w:hAnsiTheme="majorHAnsi" w:cstheme="majorHAnsi"/>
        </w:rPr>
        <w:t xml:space="preserve">znatno </w:t>
      </w:r>
      <w:r w:rsidR="00AD02CF">
        <w:rPr>
          <w:rFonts w:asciiTheme="majorHAnsi" w:hAnsiTheme="majorHAnsi" w:cstheme="majorHAnsi"/>
        </w:rPr>
        <w:t xml:space="preserve">manje </w:t>
      </w:r>
      <w:r w:rsidR="00133A54" w:rsidRPr="00563FDD">
        <w:rPr>
          <w:rFonts w:asciiTheme="majorHAnsi" w:hAnsiTheme="majorHAnsi" w:cstheme="majorHAnsi"/>
        </w:rPr>
        <w:t xml:space="preserve">zbog </w:t>
      </w:r>
      <w:r w:rsidR="00345109">
        <w:rPr>
          <w:rFonts w:asciiTheme="majorHAnsi" w:hAnsiTheme="majorHAnsi" w:cstheme="majorHAnsi"/>
        </w:rPr>
        <w:t>neodržavanja predavanja</w:t>
      </w:r>
      <w:r w:rsidR="002E33AF">
        <w:rPr>
          <w:rFonts w:asciiTheme="majorHAnsi" w:hAnsiTheme="majorHAnsi" w:cstheme="majorHAnsi"/>
        </w:rPr>
        <w:t xml:space="preserve"> uslijed bolesti najmoprimca</w:t>
      </w:r>
      <w:r w:rsidR="00133A54" w:rsidRPr="00563FDD">
        <w:rPr>
          <w:rFonts w:asciiTheme="majorHAnsi" w:hAnsiTheme="majorHAnsi" w:cstheme="majorHAnsi"/>
        </w:rPr>
        <w:t>.</w:t>
      </w:r>
    </w:p>
    <w:p w14:paraId="1A6660B1" w14:textId="6A2C835B" w:rsidR="00F11D1E" w:rsidRPr="00563FDD" w:rsidRDefault="00F11D1E" w:rsidP="00F11D1E">
      <w:pPr>
        <w:ind w:firstLine="708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>Prihodi od upravnih i administrativnih pristojbi</w:t>
      </w:r>
      <w:r w:rsidR="00286F6F" w:rsidRPr="00563FDD">
        <w:rPr>
          <w:rFonts w:asciiTheme="majorHAnsi" w:hAnsiTheme="majorHAnsi" w:cstheme="majorHAnsi"/>
        </w:rPr>
        <w:t xml:space="preserve"> (65)</w:t>
      </w:r>
      <w:r w:rsidRPr="00563FDD">
        <w:rPr>
          <w:rFonts w:asciiTheme="majorHAnsi" w:hAnsiTheme="majorHAnsi" w:cstheme="majorHAnsi"/>
        </w:rPr>
        <w:t xml:space="preserve"> odnose se na prihode školske kuhinje drugih korisnika (djelatnika) i prihode za prijevoz učenika na terensku nastavu ostvareni su u iznosu </w:t>
      </w:r>
      <w:r w:rsidR="006C20E0" w:rsidRPr="00563FDD">
        <w:rPr>
          <w:rFonts w:asciiTheme="majorHAnsi" w:hAnsiTheme="majorHAnsi" w:cstheme="majorHAnsi"/>
        </w:rPr>
        <w:t>2.</w:t>
      </w:r>
      <w:r w:rsidR="002E33AF">
        <w:rPr>
          <w:rFonts w:asciiTheme="majorHAnsi" w:hAnsiTheme="majorHAnsi" w:cstheme="majorHAnsi"/>
        </w:rPr>
        <w:t>650</w:t>
      </w:r>
      <w:r w:rsidR="00AD02CF">
        <w:rPr>
          <w:rFonts w:asciiTheme="majorHAnsi" w:hAnsiTheme="majorHAnsi" w:cstheme="majorHAnsi"/>
        </w:rPr>
        <w:t>,</w:t>
      </w:r>
      <w:r w:rsidR="002E33AF">
        <w:rPr>
          <w:rFonts w:asciiTheme="majorHAnsi" w:hAnsiTheme="majorHAnsi" w:cstheme="majorHAnsi"/>
        </w:rPr>
        <w:t>87</w:t>
      </w:r>
      <w:r w:rsidR="006C20E0" w:rsidRPr="00563FDD">
        <w:rPr>
          <w:rFonts w:asciiTheme="majorHAnsi" w:hAnsiTheme="majorHAnsi" w:cstheme="majorHAnsi"/>
        </w:rPr>
        <w:t xml:space="preserve"> eura odnosno </w:t>
      </w:r>
      <w:r w:rsidR="002E33AF">
        <w:rPr>
          <w:rFonts w:asciiTheme="majorHAnsi" w:hAnsiTheme="majorHAnsi" w:cstheme="majorHAnsi"/>
        </w:rPr>
        <w:t>93,01</w:t>
      </w:r>
      <w:r w:rsidRPr="00563FDD">
        <w:rPr>
          <w:rFonts w:asciiTheme="majorHAnsi" w:hAnsiTheme="majorHAnsi" w:cstheme="majorHAnsi"/>
        </w:rPr>
        <w:t xml:space="preserve">% planiranih prihoda </w:t>
      </w:r>
      <w:r w:rsidR="002E33AF">
        <w:rPr>
          <w:rFonts w:asciiTheme="majorHAnsi" w:hAnsiTheme="majorHAnsi" w:cstheme="majorHAnsi"/>
        </w:rPr>
        <w:t>i veći</w:t>
      </w:r>
      <w:r w:rsidR="00133A54" w:rsidRPr="00563FDD">
        <w:rPr>
          <w:rFonts w:asciiTheme="majorHAnsi" w:hAnsiTheme="majorHAnsi" w:cstheme="majorHAnsi"/>
        </w:rPr>
        <w:t xml:space="preserve"> su u odnosu na prethodno razdoblje </w:t>
      </w:r>
      <w:r w:rsidRPr="00563FDD">
        <w:rPr>
          <w:rFonts w:asciiTheme="majorHAnsi" w:hAnsiTheme="majorHAnsi" w:cstheme="majorHAnsi"/>
        </w:rPr>
        <w:t xml:space="preserve">zbog </w:t>
      </w:r>
      <w:r w:rsidR="00856573">
        <w:rPr>
          <w:rFonts w:asciiTheme="majorHAnsi" w:hAnsiTheme="majorHAnsi" w:cstheme="majorHAnsi"/>
        </w:rPr>
        <w:t>većeg</w:t>
      </w:r>
      <w:r w:rsidR="00FB6878" w:rsidRPr="00563FDD">
        <w:rPr>
          <w:rFonts w:asciiTheme="majorHAnsi" w:hAnsiTheme="majorHAnsi" w:cstheme="majorHAnsi"/>
        </w:rPr>
        <w:t xml:space="preserve"> prihoda za prijevoz na terensku nastavu</w:t>
      </w:r>
      <w:r w:rsidRPr="00563FDD">
        <w:rPr>
          <w:rFonts w:asciiTheme="majorHAnsi" w:hAnsiTheme="majorHAnsi" w:cstheme="majorHAnsi"/>
        </w:rPr>
        <w:t>.</w:t>
      </w:r>
    </w:p>
    <w:p w14:paraId="75411397" w14:textId="689473C1" w:rsidR="00B716DE" w:rsidRPr="00563FDD" w:rsidRDefault="00F11D1E" w:rsidP="009F01FB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ab/>
      </w:r>
      <w:r w:rsidR="0012734B" w:rsidRPr="00563FDD">
        <w:rPr>
          <w:rFonts w:asciiTheme="majorHAnsi" w:hAnsiTheme="majorHAnsi" w:cstheme="majorHAnsi"/>
        </w:rPr>
        <w:t>Prihodi od nadležnog proračuna</w:t>
      </w:r>
      <w:r w:rsidR="00286F6F" w:rsidRPr="00563FDD">
        <w:rPr>
          <w:rFonts w:asciiTheme="majorHAnsi" w:hAnsiTheme="majorHAnsi" w:cstheme="majorHAnsi"/>
        </w:rPr>
        <w:t xml:space="preserve"> (67)</w:t>
      </w:r>
      <w:r w:rsidR="0012734B" w:rsidRPr="00563FDD">
        <w:rPr>
          <w:rFonts w:asciiTheme="majorHAnsi" w:hAnsiTheme="majorHAnsi" w:cstheme="majorHAnsi"/>
        </w:rPr>
        <w:t xml:space="preserve"> su prihodi od osnivača Ličko-senjske županije</w:t>
      </w:r>
      <w:r w:rsidR="00286F6F" w:rsidRPr="00563FDD">
        <w:rPr>
          <w:rFonts w:asciiTheme="majorHAnsi" w:hAnsiTheme="majorHAnsi" w:cstheme="majorHAnsi"/>
        </w:rPr>
        <w:t xml:space="preserve"> za redovno poslovanje i Državnog proračuna za </w:t>
      </w:r>
      <w:r w:rsidR="00AD02CF">
        <w:rPr>
          <w:rFonts w:asciiTheme="majorHAnsi" w:hAnsiTheme="majorHAnsi" w:cstheme="majorHAnsi"/>
        </w:rPr>
        <w:t xml:space="preserve">rashode za prijevoz učenika u školu i iz škole </w:t>
      </w:r>
      <w:r w:rsidR="0012734B" w:rsidRPr="00563FDD">
        <w:rPr>
          <w:rFonts w:asciiTheme="majorHAnsi" w:hAnsiTheme="majorHAnsi" w:cstheme="majorHAnsi"/>
        </w:rPr>
        <w:t xml:space="preserve"> </w:t>
      </w:r>
      <w:r w:rsidR="006C20E0" w:rsidRPr="00563FDD">
        <w:rPr>
          <w:rFonts w:asciiTheme="majorHAnsi" w:hAnsiTheme="majorHAnsi" w:cstheme="majorHAnsi"/>
        </w:rPr>
        <w:t xml:space="preserve">u iznosu </w:t>
      </w:r>
      <w:r w:rsidR="00856573">
        <w:rPr>
          <w:rFonts w:asciiTheme="majorHAnsi" w:hAnsiTheme="majorHAnsi" w:cstheme="majorHAnsi"/>
        </w:rPr>
        <w:t>183.317,63</w:t>
      </w:r>
      <w:r w:rsidR="006C20E0" w:rsidRPr="00563FDD">
        <w:rPr>
          <w:rFonts w:asciiTheme="majorHAnsi" w:hAnsiTheme="majorHAnsi" w:cstheme="majorHAnsi"/>
        </w:rPr>
        <w:t xml:space="preserve"> eura </w:t>
      </w:r>
      <w:r w:rsidR="0012734B" w:rsidRPr="00563FDD">
        <w:rPr>
          <w:rFonts w:asciiTheme="majorHAnsi" w:hAnsiTheme="majorHAnsi" w:cstheme="majorHAnsi"/>
        </w:rPr>
        <w:t xml:space="preserve">koji iznose </w:t>
      </w:r>
      <w:r w:rsidR="00AD02CF">
        <w:rPr>
          <w:rFonts w:asciiTheme="majorHAnsi" w:hAnsiTheme="majorHAnsi" w:cstheme="majorHAnsi"/>
        </w:rPr>
        <w:t>9</w:t>
      </w:r>
      <w:r w:rsidR="00856573">
        <w:rPr>
          <w:rFonts w:asciiTheme="majorHAnsi" w:hAnsiTheme="majorHAnsi" w:cstheme="majorHAnsi"/>
        </w:rPr>
        <w:t>8</w:t>
      </w:r>
      <w:r w:rsidR="00AD02CF">
        <w:rPr>
          <w:rFonts w:asciiTheme="majorHAnsi" w:hAnsiTheme="majorHAnsi" w:cstheme="majorHAnsi"/>
        </w:rPr>
        <w:t>,</w:t>
      </w:r>
      <w:r w:rsidR="00856573">
        <w:rPr>
          <w:rFonts w:asciiTheme="majorHAnsi" w:hAnsiTheme="majorHAnsi" w:cstheme="majorHAnsi"/>
        </w:rPr>
        <w:t>74</w:t>
      </w:r>
      <w:r w:rsidR="0012734B" w:rsidRPr="00563FDD">
        <w:rPr>
          <w:rFonts w:asciiTheme="majorHAnsi" w:hAnsiTheme="majorHAnsi" w:cstheme="majorHAnsi"/>
        </w:rPr>
        <w:t>% planiranih prihoda za 202</w:t>
      </w:r>
      <w:r w:rsidR="00856573">
        <w:rPr>
          <w:rFonts w:asciiTheme="majorHAnsi" w:hAnsiTheme="majorHAnsi" w:cstheme="majorHAnsi"/>
        </w:rPr>
        <w:t>5</w:t>
      </w:r>
      <w:r w:rsidR="00B716DE" w:rsidRPr="00563FDD">
        <w:rPr>
          <w:rFonts w:asciiTheme="majorHAnsi" w:hAnsiTheme="majorHAnsi" w:cstheme="majorHAnsi"/>
        </w:rPr>
        <w:t xml:space="preserve">. godinu </w:t>
      </w:r>
      <w:r w:rsidR="00E25094" w:rsidRPr="00563FDD">
        <w:rPr>
          <w:rFonts w:asciiTheme="majorHAnsi" w:hAnsiTheme="majorHAnsi" w:cstheme="majorHAnsi"/>
        </w:rPr>
        <w:t xml:space="preserve">što je </w:t>
      </w:r>
      <w:r w:rsidR="00E25094" w:rsidRPr="00563FDD">
        <w:rPr>
          <w:rFonts w:asciiTheme="majorHAnsi" w:hAnsiTheme="majorHAnsi" w:cstheme="majorHAnsi"/>
        </w:rPr>
        <w:lastRenderedPageBreak/>
        <w:t>zadovoljavajuće</w:t>
      </w:r>
      <w:r w:rsidR="00133A54" w:rsidRPr="00563FDD">
        <w:rPr>
          <w:rFonts w:asciiTheme="majorHAnsi" w:hAnsiTheme="majorHAnsi" w:cstheme="majorHAnsi"/>
        </w:rPr>
        <w:t xml:space="preserve"> i </w:t>
      </w:r>
      <w:r w:rsidR="00AD02CF">
        <w:rPr>
          <w:rFonts w:asciiTheme="majorHAnsi" w:hAnsiTheme="majorHAnsi" w:cstheme="majorHAnsi"/>
        </w:rPr>
        <w:t xml:space="preserve">značajno su </w:t>
      </w:r>
      <w:r w:rsidR="00133A54" w:rsidRPr="00563FDD">
        <w:rPr>
          <w:rFonts w:asciiTheme="majorHAnsi" w:hAnsiTheme="majorHAnsi" w:cstheme="majorHAnsi"/>
        </w:rPr>
        <w:t xml:space="preserve">veći su od prethodnog razdoblja </w:t>
      </w:r>
      <w:r w:rsidR="00AD02CF">
        <w:rPr>
          <w:rFonts w:asciiTheme="majorHAnsi" w:hAnsiTheme="majorHAnsi" w:cstheme="majorHAnsi"/>
        </w:rPr>
        <w:t>zbog povećanja rashoda za prijevoz učenika u školu i iz škole uslijed produženja linije i visoke cijene prijevoza.</w:t>
      </w:r>
    </w:p>
    <w:p w14:paraId="1126C48B" w14:textId="13606C40" w:rsidR="00563FDD" w:rsidRDefault="00286F6F" w:rsidP="009F01FB">
      <w:pPr>
        <w:rPr>
          <w:rFonts w:asciiTheme="majorHAnsi" w:hAnsiTheme="majorHAnsi" w:cstheme="majorHAnsi"/>
        </w:rPr>
      </w:pPr>
      <w:r w:rsidRPr="00571973">
        <w:tab/>
      </w:r>
      <w:r w:rsidR="00051B18" w:rsidRPr="00051B18">
        <w:rPr>
          <w:rFonts w:asciiTheme="majorHAnsi" w:hAnsiTheme="majorHAnsi" w:cstheme="majorHAnsi"/>
        </w:rPr>
        <w:t xml:space="preserve">Ukupni </w:t>
      </w:r>
      <w:r w:rsidR="00051B18">
        <w:rPr>
          <w:rFonts w:asciiTheme="majorHAnsi" w:hAnsiTheme="majorHAnsi" w:cstheme="majorHAnsi"/>
        </w:rPr>
        <w:t>rezultat poslovanja</w:t>
      </w:r>
      <w:r w:rsidR="00856573" w:rsidRPr="00051B18">
        <w:rPr>
          <w:rFonts w:asciiTheme="majorHAnsi" w:hAnsiTheme="majorHAnsi" w:cstheme="majorHAnsi"/>
        </w:rPr>
        <w:t xml:space="preserve"> (92) </w:t>
      </w:r>
      <w:r w:rsidR="00856573" w:rsidRPr="00856573">
        <w:rPr>
          <w:rFonts w:asciiTheme="majorHAnsi" w:hAnsiTheme="majorHAnsi" w:cstheme="majorHAnsi"/>
        </w:rPr>
        <w:t xml:space="preserve">je </w:t>
      </w:r>
      <w:r w:rsidR="00051B18">
        <w:rPr>
          <w:rFonts w:asciiTheme="majorHAnsi" w:hAnsiTheme="majorHAnsi" w:cstheme="majorHAnsi"/>
        </w:rPr>
        <w:t xml:space="preserve">manjak  koji je značajno veći od planiranog manjka </w:t>
      </w:r>
      <w:r w:rsidR="00856573" w:rsidRPr="00856573">
        <w:rPr>
          <w:rFonts w:asciiTheme="majorHAnsi" w:hAnsiTheme="majorHAnsi" w:cstheme="majorHAnsi"/>
        </w:rPr>
        <w:t xml:space="preserve">za </w:t>
      </w:r>
      <w:r w:rsidR="00051B18">
        <w:rPr>
          <w:rFonts w:asciiTheme="majorHAnsi" w:hAnsiTheme="majorHAnsi" w:cstheme="majorHAnsi"/>
        </w:rPr>
        <w:t xml:space="preserve">neostvarene </w:t>
      </w:r>
      <w:r w:rsidR="00856573" w:rsidRPr="00856573">
        <w:rPr>
          <w:rFonts w:asciiTheme="majorHAnsi" w:hAnsiTheme="majorHAnsi" w:cstheme="majorHAnsi"/>
        </w:rPr>
        <w:t xml:space="preserve">prihode za </w:t>
      </w:r>
      <w:r w:rsidR="00051B18">
        <w:rPr>
          <w:rFonts w:asciiTheme="majorHAnsi" w:hAnsiTheme="majorHAnsi" w:cstheme="majorHAnsi"/>
        </w:rPr>
        <w:t xml:space="preserve">plaću zaposlenika za 12. mjesec 20205. godine, </w:t>
      </w:r>
      <w:r w:rsidR="00856573" w:rsidRPr="00856573">
        <w:rPr>
          <w:rFonts w:asciiTheme="majorHAnsi" w:hAnsiTheme="majorHAnsi" w:cstheme="majorHAnsi"/>
        </w:rPr>
        <w:t>prehranu učenika koji se odnose na prehranu za prosinac 202</w:t>
      </w:r>
      <w:r w:rsidR="00051B18">
        <w:rPr>
          <w:rFonts w:asciiTheme="majorHAnsi" w:hAnsiTheme="majorHAnsi" w:cstheme="majorHAnsi"/>
        </w:rPr>
        <w:t>5</w:t>
      </w:r>
      <w:r w:rsidR="00856573" w:rsidRPr="00856573">
        <w:rPr>
          <w:rFonts w:asciiTheme="majorHAnsi" w:hAnsiTheme="majorHAnsi" w:cstheme="majorHAnsi"/>
        </w:rPr>
        <w:t>. godine, a v</w:t>
      </w:r>
      <w:r w:rsidRPr="00856573">
        <w:rPr>
          <w:rFonts w:asciiTheme="majorHAnsi" w:hAnsiTheme="majorHAnsi" w:cstheme="majorHAnsi"/>
        </w:rPr>
        <w:t xml:space="preserve">išak prihoda iz ostvaren je </w:t>
      </w:r>
      <w:r w:rsidR="00035967" w:rsidRPr="00856573">
        <w:rPr>
          <w:rFonts w:asciiTheme="majorHAnsi" w:hAnsiTheme="majorHAnsi" w:cstheme="majorHAnsi"/>
        </w:rPr>
        <w:t xml:space="preserve">prihoda od imovine i </w:t>
      </w:r>
      <w:r w:rsidR="00856573" w:rsidRPr="00856573">
        <w:rPr>
          <w:rFonts w:asciiTheme="majorHAnsi" w:hAnsiTheme="majorHAnsi" w:cstheme="majorHAnsi"/>
        </w:rPr>
        <w:t xml:space="preserve"> </w:t>
      </w:r>
      <w:r w:rsidRPr="00856573">
        <w:rPr>
          <w:rFonts w:asciiTheme="majorHAnsi" w:hAnsiTheme="majorHAnsi" w:cstheme="majorHAnsi"/>
        </w:rPr>
        <w:t>prihoda školske kuhinje</w:t>
      </w:r>
      <w:r w:rsidR="00035967" w:rsidRPr="00856573">
        <w:rPr>
          <w:rFonts w:asciiTheme="majorHAnsi" w:hAnsiTheme="majorHAnsi" w:cstheme="majorHAnsi"/>
        </w:rPr>
        <w:t>.</w:t>
      </w:r>
    </w:p>
    <w:p w14:paraId="0A8E8E94" w14:textId="77777777" w:rsidR="00745166" w:rsidRPr="00856573" w:rsidRDefault="00745166" w:rsidP="009F01FB">
      <w:pPr>
        <w:rPr>
          <w:rFonts w:asciiTheme="majorHAnsi" w:hAnsiTheme="majorHAnsi" w:cstheme="majorHAnsi"/>
        </w:rPr>
      </w:pPr>
    </w:p>
    <w:p w14:paraId="7E3712D3" w14:textId="2A88335C" w:rsidR="00DD137D" w:rsidRDefault="0079427F" w:rsidP="009F01FB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46272611" wp14:editId="702B58D7">
            <wp:extent cx="5486400" cy="3200400"/>
            <wp:effectExtent l="0" t="0" r="0" b="0"/>
            <wp:docPr id="178535169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19CE0B9" w14:textId="39F4C4D8" w:rsidR="00571973" w:rsidRDefault="00571973" w:rsidP="00C81BEC">
      <w:pPr>
        <w:ind w:firstLine="708"/>
        <w:rPr>
          <w:rFonts w:ascii="Arial Narrow" w:hAnsi="Arial Narrow"/>
        </w:rPr>
      </w:pPr>
    </w:p>
    <w:p w14:paraId="440F3FCD" w14:textId="5F8591C3" w:rsidR="00563FDD" w:rsidRDefault="00563FDD" w:rsidP="00C81BEC">
      <w:pPr>
        <w:ind w:firstLine="708"/>
        <w:rPr>
          <w:rFonts w:asciiTheme="majorHAnsi" w:hAnsiTheme="majorHAnsi" w:cstheme="majorHAnsi"/>
        </w:rPr>
      </w:pPr>
    </w:p>
    <w:p w14:paraId="3FD166C6" w14:textId="4DFD5249" w:rsidR="004517C5" w:rsidRPr="00563FDD" w:rsidRDefault="004517C5" w:rsidP="00C81BEC">
      <w:pPr>
        <w:ind w:firstLine="708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 xml:space="preserve">Rashodi za zaposlene </w:t>
      </w:r>
      <w:r w:rsidR="00D01576" w:rsidRPr="00563FDD">
        <w:rPr>
          <w:rFonts w:asciiTheme="majorHAnsi" w:hAnsiTheme="majorHAnsi" w:cstheme="majorHAnsi"/>
        </w:rPr>
        <w:t>iznose</w:t>
      </w:r>
      <w:r w:rsidR="006C20E0" w:rsidRPr="00563FDD">
        <w:rPr>
          <w:rFonts w:asciiTheme="majorHAnsi" w:hAnsiTheme="majorHAnsi" w:cstheme="majorHAnsi"/>
        </w:rPr>
        <w:t xml:space="preserve"> </w:t>
      </w:r>
      <w:r w:rsidR="00051B18">
        <w:rPr>
          <w:rFonts w:asciiTheme="majorHAnsi" w:hAnsiTheme="majorHAnsi" w:cstheme="majorHAnsi"/>
        </w:rPr>
        <w:t>462.404,11</w:t>
      </w:r>
      <w:r w:rsidR="006C20E0" w:rsidRPr="00563FDD">
        <w:rPr>
          <w:rFonts w:asciiTheme="majorHAnsi" w:hAnsiTheme="majorHAnsi" w:cstheme="majorHAnsi"/>
        </w:rPr>
        <w:t xml:space="preserve"> euro što je</w:t>
      </w:r>
      <w:r w:rsidRPr="00563FDD">
        <w:rPr>
          <w:rFonts w:asciiTheme="majorHAnsi" w:hAnsiTheme="majorHAnsi" w:cstheme="majorHAnsi"/>
        </w:rPr>
        <w:t xml:space="preserve"> </w:t>
      </w:r>
      <w:r w:rsidR="00051B18">
        <w:rPr>
          <w:rFonts w:asciiTheme="majorHAnsi" w:hAnsiTheme="majorHAnsi" w:cstheme="majorHAnsi"/>
        </w:rPr>
        <w:t>97,60</w:t>
      </w:r>
      <w:r w:rsidRPr="00563FDD">
        <w:rPr>
          <w:rFonts w:asciiTheme="majorHAnsi" w:hAnsiTheme="majorHAnsi" w:cstheme="majorHAnsi"/>
        </w:rPr>
        <w:t>% planiranih sredstava</w:t>
      </w:r>
      <w:r w:rsidR="007C5314" w:rsidRPr="00563FDD">
        <w:rPr>
          <w:rFonts w:asciiTheme="majorHAnsi" w:hAnsiTheme="majorHAnsi" w:cstheme="majorHAnsi"/>
        </w:rPr>
        <w:t xml:space="preserve"> za plaće i ostale rashode za zaposlene</w:t>
      </w:r>
      <w:r w:rsidR="00240D67" w:rsidRPr="00563FDD">
        <w:rPr>
          <w:rFonts w:asciiTheme="majorHAnsi" w:hAnsiTheme="majorHAnsi" w:cstheme="majorHAnsi"/>
        </w:rPr>
        <w:t xml:space="preserve"> i veći su u odnosu na prethodno razdoblje zbog </w:t>
      </w:r>
      <w:r w:rsidR="001D2A1D" w:rsidRPr="001D2A1D">
        <w:rPr>
          <w:rFonts w:asciiTheme="majorHAnsi" w:hAnsiTheme="majorHAnsi" w:cstheme="majorHAnsi"/>
        </w:rPr>
        <w:t>stupanja na snagu  Zakona o plaćama u državnoj službi i javnim službama i Uredbe o nazivima radnih mjesta, uvjetima za raspored i koeficijentima za obračun plaće u javnim službama na temelju kojih je rasla plaća</w:t>
      </w:r>
      <w:r w:rsidR="00051B18">
        <w:rPr>
          <w:rFonts w:asciiTheme="majorHAnsi" w:hAnsiTheme="majorHAnsi" w:cstheme="majorHAnsi"/>
        </w:rPr>
        <w:t xml:space="preserve"> i povećanja osnovice.</w:t>
      </w:r>
    </w:p>
    <w:p w14:paraId="23425047" w14:textId="03889637" w:rsidR="001D2A1D" w:rsidRPr="001D2A1D" w:rsidRDefault="004517C5" w:rsidP="001D2A1D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ab/>
        <w:t xml:space="preserve">Materijalni rashodi </w:t>
      </w:r>
      <w:r w:rsidR="00D01576" w:rsidRPr="00563FDD">
        <w:rPr>
          <w:rFonts w:asciiTheme="majorHAnsi" w:hAnsiTheme="majorHAnsi" w:cstheme="majorHAnsi"/>
        </w:rPr>
        <w:t>iznose</w:t>
      </w:r>
      <w:r w:rsidR="006C20E0" w:rsidRPr="00563FDD">
        <w:rPr>
          <w:rFonts w:asciiTheme="majorHAnsi" w:hAnsiTheme="majorHAnsi" w:cstheme="majorHAnsi"/>
        </w:rPr>
        <w:t xml:space="preserve"> </w:t>
      </w:r>
      <w:r w:rsidR="00051B18">
        <w:rPr>
          <w:rFonts w:asciiTheme="majorHAnsi" w:hAnsiTheme="majorHAnsi" w:cstheme="majorHAnsi"/>
        </w:rPr>
        <w:t>71.856,33</w:t>
      </w:r>
      <w:r w:rsidR="006C20E0" w:rsidRPr="00563FDD">
        <w:rPr>
          <w:rFonts w:asciiTheme="majorHAnsi" w:hAnsiTheme="majorHAnsi" w:cstheme="majorHAnsi"/>
        </w:rPr>
        <w:t xml:space="preserve"> eura odnosno </w:t>
      </w:r>
      <w:r w:rsidR="00051B18">
        <w:rPr>
          <w:rFonts w:asciiTheme="majorHAnsi" w:hAnsiTheme="majorHAnsi" w:cstheme="majorHAnsi"/>
        </w:rPr>
        <w:t>84,39</w:t>
      </w:r>
      <w:r w:rsidRPr="00563FDD">
        <w:rPr>
          <w:rFonts w:asciiTheme="majorHAnsi" w:hAnsiTheme="majorHAnsi" w:cstheme="majorHAnsi"/>
        </w:rPr>
        <w:t>% planiranih sredstava</w:t>
      </w:r>
      <w:r w:rsidR="007C5314" w:rsidRPr="00563FDD">
        <w:rPr>
          <w:rFonts w:asciiTheme="majorHAnsi" w:hAnsiTheme="majorHAnsi" w:cstheme="majorHAnsi"/>
        </w:rPr>
        <w:t xml:space="preserve"> za redovno poslovanje.</w:t>
      </w:r>
      <w:r w:rsidR="005A1A28" w:rsidRPr="00563FDD">
        <w:rPr>
          <w:rFonts w:asciiTheme="majorHAnsi" w:hAnsiTheme="majorHAnsi" w:cstheme="majorHAnsi"/>
        </w:rPr>
        <w:t xml:space="preserve"> U odnosu na prethodno razdoblje imali smo </w:t>
      </w:r>
      <w:r w:rsidR="004B6C9A">
        <w:rPr>
          <w:rFonts w:asciiTheme="majorHAnsi" w:hAnsiTheme="majorHAnsi" w:cstheme="majorHAnsi"/>
        </w:rPr>
        <w:t>smanje</w:t>
      </w:r>
      <w:r w:rsidR="005A1A28" w:rsidRPr="00563FDD">
        <w:rPr>
          <w:rFonts w:asciiTheme="majorHAnsi" w:hAnsiTheme="majorHAnsi" w:cstheme="majorHAnsi"/>
        </w:rPr>
        <w:t xml:space="preserve">nje rashoda za </w:t>
      </w:r>
      <w:r w:rsidR="000A4629">
        <w:rPr>
          <w:rFonts w:asciiTheme="majorHAnsi" w:hAnsiTheme="majorHAnsi" w:cstheme="majorHAnsi"/>
        </w:rPr>
        <w:t>naknade troškova</w:t>
      </w:r>
      <w:r w:rsidR="005A1A28" w:rsidRPr="00563FDD">
        <w:rPr>
          <w:rFonts w:asciiTheme="majorHAnsi" w:hAnsiTheme="majorHAnsi" w:cstheme="majorHAnsi"/>
        </w:rPr>
        <w:t xml:space="preserve"> zaposleni</w:t>
      </w:r>
      <w:r w:rsidR="000A4629">
        <w:rPr>
          <w:rFonts w:asciiTheme="majorHAnsi" w:hAnsiTheme="majorHAnsi" w:cstheme="majorHAnsi"/>
        </w:rPr>
        <w:t>ma</w:t>
      </w:r>
      <w:r w:rsidR="00A76432" w:rsidRPr="00563FDD">
        <w:rPr>
          <w:rFonts w:asciiTheme="majorHAnsi" w:hAnsiTheme="majorHAnsi" w:cstheme="majorHAnsi"/>
        </w:rPr>
        <w:t xml:space="preserve"> zbog </w:t>
      </w:r>
      <w:r w:rsidR="004B6C9A">
        <w:rPr>
          <w:rFonts w:asciiTheme="majorHAnsi" w:hAnsiTheme="majorHAnsi" w:cstheme="majorHAnsi"/>
        </w:rPr>
        <w:t>manj</w:t>
      </w:r>
      <w:r w:rsidR="00A76432" w:rsidRPr="00563FDD">
        <w:rPr>
          <w:rFonts w:asciiTheme="majorHAnsi" w:hAnsiTheme="majorHAnsi" w:cstheme="majorHAnsi"/>
        </w:rPr>
        <w:t>eg interesa za usavršavanjem</w:t>
      </w:r>
      <w:r w:rsidR="005A1A28" w:rsidRPr="00563FDD">
        <w:rPr>
          <w:rFonts w:asciiTheme="majorHAnsi" w:hAnsiTheme="majorHAnsi" w:cstheme="majorHAnsi"/>
        </w:rPr>
        <w:t xml:space="preserve">, </w:t>
      </w:r>
      <w:r w:rsidR="001D652D">
        <w:rPr>
          <w:rFonts w:asciiTheme="majorHAnsi" w:hAnsiTheme="majorHAnsi" w:cstheme="majorHAnsi"/>
        </w:rPr>
        <w:t>rashoda za uredski materijal</w:t>
      </w:r>
      <w:r w:rsidR="001D652D" w:rsidRPr="001D652D">
        <w:rPr>
          <w:rFonts w:asciiTheme="majorHAnsi" w:hAnsiTheme="majorHAnsi" w:cstheme="majorHAnsi"/>
        </w:rPr>
        <w:t xml:space="preserve"> </w:t>
      </w:r>
      <w:r w:rsidR="001D652D">
        <w:rPr>
          <w:rFonts w:asciiTheme="majorHAnsi" w:hAnsiTheme="majorHAnsi" w:cstheme="majorHAnsi"/>
        </w:rPr>
        <w:t>i  usluge telefona, pošte i prijevoza</w:t>
      </w:r>
      <w:r w:rsidR="005A1A28" w:rsidRPr="00563FDD">
        <w:rPr>
          <w:rFonts w:asciiTheme="majorHAnsi" w:hAnsiTheme="majorHAnsi" w:cstheme="majorHAnsi"/>
        </w:rPr>
        <w:t xml:space="preserve"> </w:t>
      </w:r>
      <w:r w:rsidR="000A4629">
        <w:rPr>
          <w:rFonts w:asciiTheme="majorHAnsi" w:hAnsiTheme="majorHAnsi" w:cstheme="majorHAnsi"/>
        </w:rPr>
        <w:t xml:space="preserve">dok smo rashode za </w:t>
      </w:r>
      <w:r w:rsidR="004B6C9A">
        <w:rPr>
          <w:rFonts w:asciiTheme="majorHAnsi" w:hAnsiTheme="majorHAnsi" w:cstheme="majorHAnsi"/>
        </w:rPr>
        <w:t>materijal i dijelov</w:t>
      </w:r>
      <w:r w:rsidR="000A4629">
        <w:rPr>
          <w:rFonts w:asciiTheme="majorHAnsi" w:hAnsiTheme="majorHAnsi" w:cstheme="majorHAnsi"/>
        </w:rPr>
        <w:t>e</w:t>
      </w:r>
      <w:r w:rsidR="004B6C9A">
        <w:rPr>
          <w:rFonts w:asciiTheme="majorHAnsi" w:hAnsiTheme="majorHAnsi" w:cstheme="majorHAnsi"/>
        </w:rPr>
        <w:t xml:space="preserve"> za tekuće i investicijsko održavanje, </w:t>
      </w:r>
      <w:r w:rsidR="001D652D">
        <w:rPr>
          <w:rFonts w:asciiTheme="majorHAnsi" w:hAnsiTheme="majorHAnsi" w:cstheme="majorHAnsi"/>
        </w:rPr>
        <w:t xml:space="preserve">i prijevoza </w:t>
      </w:r>
      <w:r w:rsidR="005A1A28" w:rsidRPr="00563FDD">
        <w:rPr>
          <w:rFonts w:asciiTheme="majorHAnsi" w:hAnsiTheme="majorHAnsi" w:cstheme="majorHAnsi"/>
        </w:rPr>
        <w:t>kao</w:t>
      </w:r>
      <w:r w:rsidR="000A4629">
        <w:rPr>
          <w:rFonts w:asciiTheme="majorHAnsi" w:hAnsiTheme="majorHAnsi" w:cstheme="majorHAnsi"/>
        </w:rPr>
        <w:t xml:space="preserve"> usluge tekućeg i investicijskog održavanja planirano smanjili kako bismo pokrili visoke rashode za prijevoz učenika u školu i iz škole. Povećali su se rashodi za </w:t>
      </w:r>
      <w:r w:rsidR="001D652D">
        <w:rPr>
          <w:rFonts w:asciiTheme="majorHAnsi" w:hAnsiTheme="majorHAnsi" w:cstheme="majorHAnsi"/>
        </w:rPr>
        <w:t xml:space="preserve">namirnice za prehranu učenika, rashodi za energiju i </w:t>
      </w:r>
      <w:r w:rsidR="000A4629">
        <w:rPr>
          <w:rFonts w:asciiTheme="majorHAnsi" w:hAnsiTheme="majorHAnsi" w:cstheme="majorHAnsi"/>
        </w:rPr>
        <w:t xml:space="preserve">zdravstvene usluge za sistematske preglede </w:t>
      </w:r>
      <w:r w:rsidR="001D2A1D" w:rsidRPr="001D2A1D">
        <w:rPr>
          <w:rFonts w:asciiTheme="majorHAnsi" w:hAnsiTheme="majorHAnsi" w:cstheme="majorHAnsi"/>
        </w:rPr>
        <w:t>jer je veći broj djelatnika ostvario pravo na redovni sistematski pregled</w:t>
      </w:r>
    </w:p>
    <w:p w14:paraId="7637AF19" w14:textId="08C00F5F" w:rsidR="00696269" w:rsidRPr="00696269" w:rsidRDefault="000A4629" w:rsidP="0069626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kao i </w:t>
      </w:r>
      <w:r w:rsidR="001D2A1D">
        <w:rPr>
          <w:rFonts w:asciiTheme="majorHAnsi" w:hAnsiTheme="majorHAnsi" w:cstheme="majorHAnsi"/>
        </w:rPr>
        <w:t>zbog povećanog broja uzorkovanja vode za ljudsku potrošnju.</w:t>
      </w:r>
      <w:r w:rsidR="00696269">
        <w:rPr>
          <w:rFonts w:asciiTheme="majorHAnsi" w:hAnsiTheme="majorHAnsi" w:cstheme="majorHAnsi"/>
        </w:rPr>
        <w:t xml:space="preserve"> Rashodi za premije osiguranja </w:t>
      </w:r>
      <w:r w:rsidR="00696269" w:rsidRPr="00696269">
        <w:rPr>
          <w:rFonts w:asciiTheme="majorHAnsi" w:hAnsiTheme="majorHAnsi" w:cstheme="majorHAnsi"/>
        </w:rPr>
        <w:t>ostvaren</w:t>
      </w:r>
      <w:r w:rsidR="00696269">
        <w:rPr>
          <w:rFonts w:asciiTheme="majorHAnsi" w:hAnsiTheme="majorHAnsi" w:cstheme="majorHAnsi"/>
        </w:rPr>
        <w:t>i</w:t>
      </w:r>
      <w:r w:rsidR="00696269" w:rsidRPr="00696269">
        <w:rPr>
          <w:rFonts w:asciiTheme="majorHAnsi" w:hAnsiTheme="majorHAnsi" w:cstheme="majorHAnsi"/>
        </w:rPr>
        <w:t xml:space="preserve"> su </w:t>
      </w:r>
      <w:r w:rsidR="001D652D">
        <w:rPr>
          <w:rFonts w:asciiTheme="majorHAnsi" w:hAnsiTheme="majorHAnsi" w:cstheme="majorHAnsi"/>
        </w:rPr>
        <w:t>veće</w:t>
      </w:r>
      <w:r w:rsidR="00696269" w:rsidRPr="00696269">
        <w:rPr>
          <w:rFonts w:asciiTheme="majorHAnsi" w:hAnsiTheme="majorHAnsi" w:cstheme="majorHAnsi"/>
        </w:rPr>
        <w:t xml:space="preserve"> u odnosu na prethodnu godinu </w:t>
      </w:r>
      <w:r w:rsidR="001D652D">
        <w:rPr>
          <w:rFonts w:asciiTheme="majorHAnsi" w:hAnsiTheme="majorHAnsi" w:cstheme="majorHAnsi"/>
        </w:rPr>
        <w:t>kao i rashodi za reprezentaciju, članarine  i pristojbe zbog primjena naziva škole.</w:t>
      </w:r>
    </w:p>
    <w:p w14:paraId="13D8C35C" w14:textId="3558BDDC" w:rsidR="00B217D3" w:rsidRPr="00563FDD" w:rsidRDefault="00B217D3" w:rsidP="009F01FB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ab/>
        <w:t xml:space="preserve">Financijski rashodi </w:t>
      </w:r>
      <w:r w:rsidR="00D01576" w:rsidRPr="00563FDD">
        <w:rPr>
          <w:rFonts w:asciiTheme="majorHAnsi" w:hAnsiTheme="majorHAnsi" w:cstheme="majorHAnsi"/>
        </w:rPr>
        <w:t>iznose</w:t>
      </w:r>
      <w:r w:rsidR="006C20E0" w:rsidRPr="00563FDD">
        <w:rPr>
          <w:rFonts w:asciiTheme="majorHAnsi" w:hAnsiTheme="majorHAnsi" w:cstheme="majorHAnsi"/>
        </w:rPr>
        <w:t xml:space="preserve"> </w:t>
      </w:r>
      <w:r w:rsidR="00696269">
        <w:rPr>
          <w:rFonts w:asciiTheme="majorHAnsi" w:hAnsiTheme="majorHAnsi" w:cstheme="majorHAnsi"/>
        </w:rPr>
        <w:t>2</w:t>
      </w:r>
      <w:r w:rsidR="001D652D">
        <w:rPr>
          <w:rFonts w:asciiTheme="majorHAnsi" w:hAnsiTheme="majorHAnsi" w:cstheme="majorHAnsi"/>
        </w:rPr>
        <w:t>5</w:t>
      </w:r>
      <w:r w:rsidR="00696269">
        <w:rPr>
          <w:rFonts w:asciiTheme="majorHAnsi" w:hAnsiTheme="majorHAnsi" w:cstheme="majorHAnsi"/>
        </w:rPr>
        <w:t>5,</w:t>
      </w:r>
      <w:r w:rsidR="001D652D">
        <w:rPr>
          <w:rFonts w:asciiTheme="majorHAnsi" w:hAnsiTheme="majorHAnsi" w:cstheme="majorHAnsi"/>
        </w:rPr>
        <w:t>5</w:t>
      </w:r>
      <w:r w:rsidR="00696269">
        <w:rPr>
          <w:rFonts w:asciiTheme="majorHAnsi" w:hAnsiTheme="majorHAnsi" w:cstheme="majorHAnsi"/>
        </w:rPr>
        <w:t>2</w:t>
      </w:r>
      <w:r w:rsidR="006C20E0" w:rsidRPr="00563FDD">
        <w:rPr>
          <w:rFonts w:asciiTheme="majorHAnsi" w:hAnsiTheme="majorHAnsi" w:cstheme="majorHAnsi"/>
        </w:rPr>
        <w:t xml:space="preserve"> eura odnosno</w:t>
      </w:r>
      <w:r w:rsidR="00E25094" w:rsidRPr="00563FDD">
        <w:rPr>
          <w:rFonts w:asciiTheme="majorHAnsi" w:hAnsiTheme="majorHAnsi" w:cstheme="majorHAnsi"/>
        </w:rPr>
        <w:t xml:space="preserve"> </w:t>
      </w:r>
      <w:r w:rsidR="00696269">
        <w:rPr>
          <w:rFonts w:asciiTheme="majorHAnsi" w:hAnsiTheme="majorHAnsi" w:cstheme="majorHAnsi"/>
        </w:rPr>
        <w:t>9</w:t>
      </w:r>
      <w:r w:rsidR="001D652D">
        <w:rPr>
          <w:rFonts w:asciiTheme="majorHAnsi" w:hAnsiTheme="majorHAnsi" w:cstheme="majorHAnsi"/>
        </w:rPr>
        <w:t>4</w:t>
      </w:r>
      <w:r w:rsidR="00696269">
        <w:rPr>
          <w:rFonts w:asciiTheme="majorHAnsi" w:hAnsiTheme="majorHAnsi" w:cstheme="majorHAnsi"/>
        </w:rPr>
        <w:t>,</w:t>
      </w:r>
      <w:r w:rsidR="001D652D">
        <w:rPr>
          <w:rFonts w:asciiTheme="majorHAnsi" w:hAnsiTheme="majorHAnsi" w:cstheme="majorHAnsi"/>
        </w:rPr>
        <w:t>46</w:t>
      </w:r>
      <w:r w:rsidRPr="00563FDD">
        <w:rPr>
          <w:rFonts w:asciiTheme="majorHAnsi" w:hAnsiTheme="majorHAnsi" w:cstheme="majorHAnsi"/>
        </w:rPr>
        <w:t>% planiranih rashoda</w:t>
      </w:r>
      <w:r w:rsidR="00E25094" w:rsidRPr="00563FDD">
        <w:rPr>
          <w:rFonts w:asciiTheme="majorHAnsi" w:hAnsiTheme="majorHAnsi" w:cstheme="majorHAnsi"/>
        </w:rPr>
        <w:t xml:space="preserve"> </w:t>
      </w:r>
      <w:r w:rsidR="00240D67" w:rsidRPr="00563FDD">
        <w:rPr>
          <w:rFonts w:asciiTheme="majorHAnsi" w:hAnsiTheme="majorHAnsi" w:cstheme="majorHAnsi"/>
        </w:rPr>
        <w:t xml:space="preserve">i manji su od prošlogodišnjih jer </w:t>
      </w:r>
      <w:r w:rsidR="00696269">
        <w:rPr>
          <w:rFonts w:asciiTheme="majorHAnsi" w:hAnsiTheme="majorHAnsi" w:cstheme="majorHAnsi"/>
        </w:rPr>
        <w:t>se većina plaćanja provodi preko Županijske riznice.</w:t>
      </w:r>
    </w:p>
    <w:p w14:paraId="0EE4A1E8" w14:textId="4E93A6DF" w:rsidR="00696269" w:rsidRPr="00696269" w:rsidRDefault="00B217D3" w:rsidP="00696269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ab/>
        <w:t xml:space="preserve">Naknade građanima i kućanstvima </w:t>
      </w:r>
      <w:r w:rsidR="006C20E0" w:rsidRPr="00563FDD">
        <w:rPr>
          <w:rFonts w:asciiTheme="majorHAnsi" w:hAnsiTheme="majorHAnsi" w:cstheme="majorHAnsi"/>
        </w:rPr>
        <w:t xml:space="preserve">u iznosu </w:t>
      </w:r>
      <w:r w:rsidR="001D652D">
        <w:rPr>
          <w:rFonts w:asciiTheme="majorHAnsi" w:hAnsiTheme="majorHAnsi" w:cstheme="majorHAnsi"/>
        </w:rPr>
        <w:t>151.836,59</w:t>
      </w:r>
      <w:r w:rsidR="006C20E0" w:rsidRPr="00563FDD">
        <w:rPr>
          <w:rFonts w:asciiTheme="majorHAnsi" w:hAnsiTheme="majorHAnsi" w:cstheme="majorHAnsi"/>
        </w:rPr>
        <w:t xml:space="preserve"> eura </w:t>
      </w:r>
      <w:r w:rsidRPr="00563FDD">
        <w:rPr>
          <w:rFonts w:asciiTheme="majorHAnsi" w:hAnsiTheme="majorHAnsi" w:cstheme="majorHAnsi"/>
        </w:rPr>
        <w:t xml:space="preserve">odnose se na prijevoz učenika u školu i iz škole kući i </w:t>
      </w:r>
      <w:r w:rsidR="00BC2D0F" w:rsidRPr="00563FDD">
        <w:rPr>
          <w:rFonts w:asciiTheme="majorHAnsi" w:hAnsiTheme="majorHAnsi" w:cstheme="majorHAnsi"/>
        </w:rPr>
        <w:t xml:space="preserve">nabavu udžbenika učenicima </w:t>
      </w:r>
      <w:r w:rsidR="00240D67" w:rsidRPr="00563FDD">
        <w:rPr>
          <w:rFonts w:asciiTheme="majorHAnsi" w:hAnsiTheme="majorHAnsi" w:cstheme="majorHAnsi"/>
        </w:rPr>
        <w:t>i značajno su povećane u odnosu na prethodno razdoblje zbog povećanja cijene usluge prijevoza</w:t>
      </w:r>
      <w:r w:rsidR="00696269">
        <w:rPr>
          <w:rFonts w:asciiTheme="majorHAnsi" w:hAnsiTheme="majorHAnsi" w:cstheme="majorHAnsi"/>
        </w:rPr>
        <w:t xml:space="preserve"> i </w:t>
      </w:r>
      <w:r w:rsidR="00696269" w:rsidRPr="00696269">
        <w:rPr>
          <w:rFonts w:asciiTheme="majorHAnsi" w:hAnsiTheme="majorHAnsi" w:cstheme="majorHAnsi"/>
        </w:rPr>
        <w:t xml:space="preserve">upisa dva učenika sa same </w:t>
      </w:r>
      <w:r w:rsidR="00696269" w:rsidRPr="00696269">
        <w:rPr>
          <w:rFonts w:asciiTheme="majorHAnsi" w:hAnsiTheme="majorHAnsi" w:cstheme="majorHAnsi"/>
        </w:rPr>
        <w:lastRenderedPageBreak/>
        <w:t>granice našeg upisnog područja s  čime je došlo do povećanja udaljenosti za duplo u kilometrima u odnosu na prethodnu školsku godinu</w:t>
      </w:r>
      <w:r w:rsidR="00696269">
        <w:rPr>
          <w:rFonts w:asciiTheme="majorHAnsi" w:hAnsiTheme="majorHAnsi" w:cstheme="majorHAnsi"/>
        </w:rPr>
        <w:t>.</w:t>
      </w:r>
    </w:p>
    <w:p w14:paraId="4BCA811D" w14:textId="06E21732" w:rsidR="00E25094" w:rsidRPr="00563FDD" w:rsidRDefault="00E25094" w:rsidP="009F01FB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ab/>
        <w:t xml:space="preserve">Ostali rashodi </w:t>
      </w:r>
      <w:r w:rsidR="006C20E0" w:rsidRPr="00563FDD">
        <w:rPr>
          <w:rFonts w:asciiTheme="majorHAnsi" w:hAnsiTheme="majorHAnsi" w:cstheme="majorHAnsi"/>
        </w:rPr>
        <w:t xml:space="preserve">u iznosu </w:t>
      </w:r>
      <w:r w:rsidR="001D652D">
        <w:rPr>
          <w:rFonts w:asciiTheme="majorHAnsi" w:hAnsiTheme="majorHAnsi" w:cstheme="majorHAnsi"/>
        </w:rPr>
        <w:t>52,31</w:t>
      </w:r>
      <w:r w:rsidR="006C20E0" w:rsidRPr="00563FDD">
        <w:rPr>
          <w:rFonts w:asciiTheme="majorHAnsi" w:hAnsiTheme="majorHAnsi" w:cstheme="majorHAnsi"/>
        </w:rPr>
        <w:t xml:space="preserve"> eur</w:t>
      </w:r>
      <w:r w:rsidR="001D652D">
        <w:rPr>
          <w:rFonts w:asciiTheme="majorHAnsi" w:hAnsiTheme="majorHAnsi" w:cstheme="majorHAnsi"/>
        </w:rPr>
        <w:t>o</w:t>
      </w:r>
      <w:r w:rsidR="006C20E0" w:rsidRPr="00563FDD">
        <w:rPr>
          <w:rFonts w:asciiTheme="majorHAnsi" w:hAnsiTheme="majorHAnsi" w:cstheme="majorHAnsi"/>
        </w:rPr>
        <w:t xml:space="preserve"> </w:t>
      </w:r>
      <w:r w:rsidR="00240D67" w:rsidRPr="00563FDD">
        <w:rPr>
          <w:rFonts w:asciiTheme="majorHAnsi" w:hAnsiTheme="majorHAnsi" w:cstheme="majorHAnsi"/>
        </w:rPr>
        <w:t>odnose se na</w:t>
      </w:r>
      <w:r w:rsidRPr="00563FDD">
        <w:rPr>
          <w:rFonts w:asciiTheme="majorHAnsi" w:hAnsiTheme="majorHAnsi" w:cstheme="majorHAnsi"/>
        </w:rPr>
        <w:t xml:space="preserve"> nabavu </w:t>
      </w:r>
      <w:r w:rsidR="009D03B6" w:rsidRPr="00563FDD">
        <w:rPr>
          <w:rFonts w:asciiTheme="majorHAnsi" w:hAnsiTheme="majorHAnsi" w:cstheme="majorHAnsi"/>
        </w:rPr>
        <w:t xml:space="preserve">menstrualnih </w:t>
      </w:r>
      <w:r w:rsidRPr="00563FDD">
        <w:rPr>
          <w:rFonts w:asciiTheme="majorHAnsi" w:hAnsiTheme="majorHAnsi" w:cstheme="majorHAnsi"/>
        </w:rPr>
        <w:t>higijensk</w:t>
      </w:r>
      <w:r w:rsidR="009D03B6" w:rsidRPr="00563FDD">
        <w:rPr>
          <w:rFonts w:asciiTheme="majorHAnsi" w:hAnsiTheme="majorHAnsi" w:cstheme="majorHAnsi"/>
        </w:rPr>
        <w:t>ih potrepština</w:t>
      </w:r>
      <w:r w:rsidR="00240D67" w:rsidRPr="00563FDD">
        <w:rPr>
          <w:rFonts w:asciiTheme="majorHAnsi" w:hAnsiTheme="majorHAnsi" w:cstheme="majorHAnsi"/>
        </w:rPr>
        <w:t xml:space="preserve"> i ostvareni su u 100,00% iznosu.</w:t>
      </w:r>
    </w:p>
    <w:p w14:paraId="3E6FC2B4" w14:textId="412F7AD9" w:rsidR="00BC2D0F" w:rsidRDefault="00B217D3" w:rsidP="009F01FB">
      <w:pPr>
        <w:rPr>
          <w:rFonts w:ascii="Arial Narrow" w:hAnsi="Arial Narrow"/>
        </w:rPr>
      </w:pPr>
      <w:r w:rsidRPr="00563FDD">
        <w:rPr>
          <w:rFonts w:asciiTheme="majorHAnsi" w:hAnsiTheme="majorHAnsi" w:cstheme="majorHAnsi"/>
        </w:rPr>
        <w:tab/>
        <w:t xml:space="preserve">Rashodi za nabavu proizvedene dugotrajne imovine </w:t>
      </w:r>
      <w:r w:rsidR="006C20E0" w:rsidRPr="00563FDD">
        <w:rPr>
          <w:rFonts w:asciiTheme="majorHAnsi" w:hAnsiTheme="majorHAnsi" w:cstheme="majorHAnsi"/>
        </w:rPr>
        <w:t xml:space="preserve">u iznosu </w:t>
      </w:r>
      <w:r w:rsidR="001D652D">
        <w:rPr>
          <w:rFonts w:asciiTheme="majorHAnsi" w:hAnsiTheme="majorHAnsi" w:cstheme="majorHAnsi"/>
        </w:rPr>
        <w:t>8.256,86</w:t>
      </w:r>
      <w:r w:rsidR="005E39CC" w:rsidRPr="00563FDD">
        <w:rPr>
          <w:rFonts w:asciiTheme="majorHAnsi" w:hAnsiTheme="majorHAnsi" w:cstheme="majorHAnsi"/>
        </w:rPr>
        <w:t xml:space="preserve"> eura </w:t>
      </w:r>
      <w:r w:rsidRPr="00563FDD">
        <w:rPr>
          <w:rFonts w:asciiTheme="majorHAnsi" w:hAnsiTheme="majorHAnsi" w:cstheme="majorHAnsi"/>
        </w:rPr>
        <w:t xml:space="preserve">odnose </w:t>
      </w:r>
      <w:r w:rsidR="003B7F23" w:rsidRPr="00563FDD">
        <w:rPr>
          <w:rFonts w:asciiTheme="majorHAnsi" w:hAnsiTheme="majorHAnsi" w:cstheme="majorHAnsi"/>
        </w:rPr>
        <w:t xml:space="preserve">se </w:t>
      </w:r>
      <w:r w:rsidRPr="00563FDD">
        <w:rPr>
          <w:rFonts w:asciiTheme="majorHAnsi" w:hAnsiTheme="majorHAnsi" w:cstheme="majorHAnsi"/>
        </w:rPr>
        <w:t xml:space="preserve">na rashode za </w:t>
      </w:r>
      <w:r w:rsidR="001D652D">
        <w:rPr>
          <w:rFonts w:asciiTheme="majorHAnsi" w:hAnsiTheme="majorHAnsi" w:cstheme="majorHAnsi"/>
        </w:rPr>
        <w:t>video nadzor škole, nabavu vanjskih košarkaških ploča</w:t>
      </w:r>
      <w:r w:rsidR="0017732D">
        <w:rPr>
          <w:rFonts w:asciiTheme="majorHAnsi" w:hAnsiTheme="majorHAnsi" w:cstheme="majorHAnsi"/>
        </w:rPr>
        <w:t xml:space="preserve">, </w:t>
      </w:r>
      <w:r w:rsidR="00BC2D0F" w:rsidRPr="00563FDD">
        <w:rPr>
          <w:rFonts w:asciiTheme="majorHAnsi" w:hAnsiTheme="majorHAnsi" w:cstheme="majorHAnsi"/>
        </w:rPr>
        <w:t xml:space="preserve">nabavu </w:t>
      </w:r>
      <w:r w:rsidR="00240D67" w:rsidRPr="00563FDD">
        <w:rPr>
          <w:rFonts w:asciiTheme="majorHAnsi" w:hAnsiTheme="majorHAnsi" w:cstheme="majorHAnsi"/>
        </w:rPr>
        <w:t>udžbenika i knjiga za šk. knjižnicu</w:t>
      </w:r>
      <w:r w:rsidRPr="00563FDD">
        <w:rPr>
          <w:rFonts w:asciiTheme="majorHAnsi" w:hAnsiTheme="majorHAnsi" w:cstheme="majorHAnsi"/>
        </w:rPr>
        <w:t xml:space="preserve"> </w:t>
      </w:r>
      <w:r w:rsidR="0017732D">
        <w:rPr>
          <w:rFonts w:asciiTheme="majorHAnsi" w:hAnsiTheme="majorHAnsi" w:cstheme="majorHAnsi"/>
        </w:rPr>
        <w:t xml:space="preserve">i ugradnju sigurnosnih vrata na ulazu u školu i </w:t>
      </w:r>
      <w:r w:rsidRPr="00563FDD">
        <w:rPr>
          <w:rFonts w:asciiTheme="majorHAnsi" w:hAnsiTheme="majorHAnsi" w:cstheme="majorHAnsi"/>
        </w:rPr>
        <w:t xml:space="preserve">ostvareni su u </w:t>
      </w:r>
      <w:r w:rsidR="001D652D">
        <w:rPr>
          <w:rFonts w:asciiTheme="majorHAnsi" w:hAnsiTheme="majorHAnsi" w:cstheme="majorHAnsi"/>
        </w:rPr>
        <w:t>99,</w:t>
      </w:r>
      <w:r w:rsidR="0017732D">
        <w:rPr>
          <w:rFonts w:asciiTheme="majorHAnsi" w:hAnsiTheme="majorHAnsi" w:cstheme="majorHAnsi"/>
        </w:rPr>
        <w:t>86</w:t>
      </w:r>
      <w:r w:rsidRPr="00563FDD">
        <w:rPr>
          <w:rFonts w:asciiTheme="majorHAnsi" w:hAnsiTheme="majorHAnsi" w:cstheme="majorHAnsi"/>
        </w:rPr>
        <w:t xml:space="preserve">% </w:t>
      </w:r>
      <w:r w:rsidR="00D01576" w:rsidRPr="00563FDD">
        <w:rPr>
          <w:rFonts w:asciiTheme="majorHAnsi" w:hAnsiTheme="majorHAnsi" w:cstheme="majorHAnsi"/>
        </w:rPr>
        <w:t xml:space="preserve">iznosu </w:t>
      </w:r>
      <w:r w:rsidRPr="00563FDD">
        <w:rPr>
          <w:rFonts w:asciiTheme="majorHAnsi" w:hAnsiTheme="majorHAnsi" w:cstheme="majorHAnsi"/>
        </w:rPr>
        <w:t>planiranih sredstava</w:t>
      </w:r>
      <w:r w:rsidR="00696269">
        <w:rPr>
          <w:rFonts w:asciiTheme="majorHAnsi" w:hAnsiTheme="majorHAnsi" w:cstheme="majorHAnsi"/>
        </w:rPr>
        <w:t xml:space="preserve">, a </w:t>
      </w:r>
      <w:r w:rsidR="000D6CC1">
        <w:rPr>
          <w:rFonts w:asciiTheme="majorHAnsi" w:hAnsiTheme="majorHAnsi" w:cstheme="majorHAnsi"/>
        </w:rPr>
        <w:t xml:space="preserve">značajno su </w:t>
      </w:r>
      <w:r w:rsidR="0017732D">
        <w:rPr>
          <w:rFonts w:asciiTheme="majorHAnsi" w:hAnsiTheme="majorHAnsi" w:cstheme="majorHAnsi"/>
        </w:rPr>
        <w:t>veći</w:t>
      </w:r>
      <w:r w:rsidR="00696269">
        <w:rPr>
          <w:rFonts w:asciiTheme="majorHAnsi" w:hAnsiTheme="majorHAnsi" w:cstheme="majorHAnsi"/>
        </w:rPr>
        <w:t xml:space="preserve"> u odnosu na prethod</w:t>
      </w:r>
      <w:r w:rsidR="00372512">
        <w:rPr>
          <w:rFonts w:asciiTheme="majorHAnsi" w:hAnsiTheme="majorHAnsi" w:cstheme="majorHAnsi"/>
        </w:rPr>
        <w:t>n</w:t>
      </w:r>
      <w:r w:rsidR="000D6CC1">
        <w:rPr>
          <w:rFonts w:asciiTheme="majorHAnsi" w:hAnsiTheme="majorHAnsi" w:cstheme="majorHAnsi"/>
        </w:rPr>
        <w:t>o</w:t>
      </w:r>
      <w:r w:rsidR="00696269">
        <w:rPr>
          <w:rFonts w:asciiTheme="majorHAnsi" w:hAnsiTheme="majorHAnsi" w:cstheme="majorHAnsi"/>
        </w:rPr>
        <w:t xml:space="preserve"> </w:t>
      </w:r>
      <w:r w:rsidR="000D6CC1">
        <w:rPr>
          <w:rFonts w:asciiTheme="majorHAnsi" w:hAnsiTheme="majorHAnsi" w:cstheme="majorHAnsi"/>
        </w:rPr>
        <w:t>razdoblje</w:t>
      </w:r>
      <w:r w:rsidR="00696269">
        <w:rPr>
          <w:rFonts w:asciiTheme="majorHAnsi" w:hAnsiTheme="majorHAnsi" w:cstheme="majorHAnsi"/>
        </w:rPr>
        <w:t xml:space="preserve"> kada smo ostvarili </w:t>
      </w:r>
      <w:r w:rsidR="0017732D">
        <w:rPr>
          <w:rFonts w:asciiTheme="majorHAnsi" w:hAnsiTheme="majorHAnsi" w:cstheme="majorHAnsi"/>
        </w:rPr>
        <w:t>samo nabavu udžbenika i knjiga</w:t>
      </w:r>
      <w:r w:rsidR="00372512">
        <w:rPr>
          <w:rFonts w:asciiTheme="majorHAnsi" w:hAnsiTheme="majorHAnsi" w:cstheme="majorHAnsi"/>
        </w:rPr>
        <w:t xml:space="preserve"> za školsku knjižnicu</w:t>
      </w:r>
      <w:r w:rsidR="0017732D">
        <w:rPr>
          <w:rFonts w:asciiTheme="majorHAnsi" w:hAnsiTheme="majorHAnsi" w:cstheme="majorHAnsi"/>
        </w:rPr>
        <w:t>.</w:t>
      </w:r>
    </w:p>
    <w:p w14:paraId="1F720678" w14:textId="72DCD925" w:rsidR="00210E23" w:rsidRDefault="00B217D3" w:rsidP="009F01F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745166">
        <w:rPr>
          <w:rFonts w:ascii="Arial Narrow" w:hAnsi="Arial Narrow"/>
          <w:noProof/>
        </w:rPr>
        <w:drawing>
          <wp:inline distT="0" distB="0" distL="0" distR="0" wp14:anchorId="1D8357A8" wp14:editId="4DD5F00A">
            <wp:extent cx="5486400" cy="3200400"/>
            <wp:effectExtent l="0" t="0" r="0" b="0"/>
            <wp:docPr id="1723295470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83C654B" w14:textId="77777777" w:rsidR="00F54395" w:rsidRDefault="00F54395" w:rsidP="009F01FB">
      <w:pPr>
        <w:rPr>
          <w:b/>
          <w:bCs/>
        </w:rPr>
      </w:pPr>
    </w:p>
    <w:p w14:paraId="54F0C3B5" w14:textId="77777777" w:rsidR="00F54395" w:rsidRDefault="00F54395" w:rsidP="009F01FB">
      <w:pPr>
        <w:rPr>
          <w:b/>
          <w:bCs/>
        </w:rPr>
      </w:pPr>
    </w:p>
    <w:p w14:paraId="4C18970C" w14:textId="6E440A64" w:rsidR="00F54395" w:rsidRPr="00563FDD" w:rsidRDefault="00F54395" w:rsidP="00F54395">
      <w:pPr>
        <w:ind w:firstLine="708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 xml:space="preserve">U skladu s načelima odgoja i obrazovanja, uz poticanje cjelokupnog razvoja učenika Osnovne škole </w:t>
      </w:r>
      <w:r w:rsidR="0017732D">
        <w:rPr>
          <w:rFonts w:asciiTheme="majorHAnsi" w:hAnsiTheme="majorHAnsi" w:cstheme="majorHAnsi"/>
        </w:rPr>
        <w:t xml:space="preserve">„Šime Starčević“ </w:t>
      </w:r>
      <w:r w:rsidRPr="00563FDD">
        <w:rPr>
          <w:rFonts w:asciiTheme="majorHAnsi" w:hAnsiTheme="majorHAnsi" w:cstheme="majorHAnsi"/>
        </w:rPr>
        <w:t>Karlobag izdvajamo sljedeće ciljeve koji su postignuti:</w:t>
      </w:r>
    </w:p>
    <w:p w14:paraId="666779DA" w14:textId="2848194D" w:rsidR="00F54395" w:rsidRPr="00563FDD" w:rsidRDefault="00F54395" w:rsidP="00F54395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>-</w:t>
      </w:r>
      <w:r w:rsidR="00A30021">
        <w:rPr>
          <w:rFonts w:asciiTheme="majorHAnsi" w:hAnsiTheme="majorHAnsi" w:cstheme="majorHAnsi"/>
        </w:rPr>
        <w:t xml:space="preserve"> </w:t>
      </w:r>
      <w:r w:rsidRPr="00563FDD">
        <w:rPr>
          <w:rFonts w:asciiTheme="majorHAnsi" w:hAnsiTheme="majorHAnsi" w:cstheme="majorHAnsi"/>
        </w:rPr>
        <w:t>odgajati i obrazovati učenike u skladu s vrijednostima koje izviru iz europske i nacionalne tradicije, interkulturalnih zahtjeva i ljudskih prava te</w:t>
      </w:r>
    </w:p>
    <w:p w14:paraId="2ABA9FE0" w14:textId="70FF6BD9" w:rsidR="00F54395" w:rsidRPr="00563FDD" w:rsidRDefault="00F54395" w:rsidP="00F54395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>-</w:t>
      </w:r>
      <w:r w:rsidR="00A30021">
        <w:rPr>
          <w:rFonts w:asciiTheme="majorHAnsi" w:hAnsiTheme="majorHAnsi" w:cstheme="majorHAnsi"/>
        </w:rPr>
        <w:t xml:space="preserve"> </w:t>
      </w:r>
      <w:r w:rsidRPr="00563FDD">
        <w:rPr>
          <w:rFonts w:asciiTheme="majorHAnsi" w:hAnsiTheme="majorHAnsi" w:cstheme="majorHAnsi"/>
        </w:rPr>
        <w:t>osposobljavati učenike za život i rad u promjenjivom društveno-kulturnom kontekstu, u skladu sa suvremenim znanstvenim spoznajama, moralno-etičkim načelima i suvremenim informacijsko-komunikacijskim tehnologijama.</w:t>
      </w:r>
    </w:p>
    <w:p w14:paraId="56CA1B71" w14:textId="0D11046F" w:rsidR="00F54395" w:rsidRPr="00563FDD" w:rsidRDefault="00F54395" w:rsidP="00F54395">
      <w:pPr>
        <w:ind w:firstLine="708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>Navedeni ciljevi se ostvaruju kroz redovnu, izbornu dodatnu i dopunsku nastavu, izvannastavne te izvanškolske aktivnosti, prema Godišnjem odgojno obrazovnom planu i programu, školskom kurikulumu i propisanim planovima i programima nastavnih predmeta koje je donijelo Ministarstvo znanosti</w:t>
      </w:r>
      <w:r w:rsidR="00372512">
        <w:rPr>
          <w:rFonts w:asciiTheme="majorHAnsi" w:hAnsiTheme="majorHAnsi" w:cstheme="majorHAnsi"/>
        </w:rPr>
        <w:t>,</w:t>
      </w:r>
      <w:r w:rsidRPr="00563FDD">
        <w:rPr>
          <w:rFonts w:asciiTheme="majorHAnsi" w:hAnsiTheme="majorHAnsi" w:cstheme="majorHAnsi"/>
        </w:rPr>
        <w:t xml:space="preserve"> obrazovanja</w:t>
      </w:r>
      <w:r w:rsidR="00372512">
        <w:rPr>
          <w:rFonts w:asciiTheme="majorHAnsi" w:hAnsiTheme="majorHAnsi" w:cstheme="majorHAnsi"/>
        </w:rPr>
        <w:t xml:space="preserve"> i mladih</w:t>
      </w:r>
      <w:r w:rsidRPr="00563FDD">
        <w:rPr>
          <w:rFonts w:asciiTheme="majorHAnsi" w:hAnsiTheme="majorHAnsi" w:cstheme="majorHAnsi"/>
        </w:rPr>
        <w:t>.</w:t>
      </w:r>
    </w:p>
    <w:p w14:paraId="5F40A3A8" w14:textId="77777777" w:rsidR="00F54395" w:rsidRPr="00563FDD" w:rsidRDefault="00F54395" w:rsidP="009F01FB">
      <w:pPr>
        <w:rPr>
          <w:rFonts w:asciiTheme="majorHAnsi" w:hAnsiTheme="majorHAnsi" w:cstheme="majorHAnsi"/>
          <w:b/>
          <w:bCs/>
        </w:rPr>
      </w:pPr>
    </w:p>
    <w:p w14:paraId="4D6546FC" w14:textId="5EB38EFE" w:rsidR="007A3DAC" w:rsidRPr="00563FDD" w:rsidRDefault="007A3DAC" w:rsidP="009F01FB">
      <w:pPr>
        <w:rPr>
          <w:rFonts w:asciiTheme="majorHAnsi" w:hAnsiTheme="majorHAnsi" w:cstheme="majorHAnsi"/>
          <w:b/>
          <w:bCs/>
        </w:rPr>
      </w:pPr>
      <w:r w:rsidRPr="00563FDD">
        <w:rPr>
          <w:rFonts w:asciiTheme="majorHAnsi" w:hAnsiTheme="majorHAnsi" w:cstheme="majorHAnsi"/>
          <w:b/>
          <w:bCs/>
        </w:rPr>
        <w:t>Prihodi i rashodi prema izvorima financiranja</w:t>
      </w:r>
    </w:p>
    <w:p w14:paraId="39980B5C" w14:textId="77777777" w:rsidR="00D12D91" w:rsidRPr="00563FDD" w:rsidRDefault="00D12D91" w:rsidP="009F01FB">
      <w:pPr>
        <w:rPr>
          <w:rFonts w:asciiTheme="majorHAnsi" w:hAnsiTheme="majorHAnsi" w:cstheme="majorHAnsi"/>
          <w:b/>
          <w:bCs/>
        </w:rPr>
      </w:pPr>
    </w:p>
    <w:p w14:paraId="4DF0A35E" w14:textId="6A7A0068" w:rsidR="0078583F" w:rsidRPr="00563FDD" w:rsidRDefault="0078583F" w:rsidP="00563FDD">
      <w:pPr>
        <w:ind w:firstLine="708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>Prihodi i rashodi  IF</w:t>
      </w:r>
      <w:r w:rsidR="00875B2F">
        <w:rPr>
          <w:rFonts w:asciiTheme="majorHAnsi" w:hAnsiTheme="majorHAnsi" w:cstheme="majorHAnsi"/>
        </w:rPr>
        <w:t xml:space="preserve"> 1</w:t>
      </w:r>
      <w:r w:rsidRPr="00563FDD">
        <w:rPr>
          <w:rFonts w:asciiTheme="majorHAnsi" w:hAnsiTheme="majorHAnsi" w:cstheme="majorHAnsi"/>
        </w:rPr>
        <w:t xml:space="preserve"> Opći prihodi i primici  ostvareni su od Županije ličko-senjske u </w:t>
      </w:r>
      <w:r w:rsidR="00C46023" w:rsidRPr="00563FDD">
        <w:rPr>
          <w:rFonts w:asciiTheme="majorHAnsi" w:hAnsiTheme="majorHAnsi" w:cstheme="majorHAnsi"/>
        </w:rPr>
        <w:t xml:space="preserve">istom </w:t>
      </w:r>
      <w:r w:rsidRPr="00563FDD">
        <w:rPr>
          <w:rFonts w:asciiTheme="majorHAnsi" w:hAnsiTheme="majorHAnsi" w:cstheme="majorHAnsi"/>
        </w:rPr>
        <w:t>iznosu</w:t>
      </w:r>
      <w:r w:rsidR="00A65881" w:rsidRPr="00563FDD">
        <w:rPr>
          <w:rFonts w:asciiTheme="majorHAnsi" w:hAnsiTheme="majorHAnsi" w:cstheme="majorHAnsi"/>
        </w:rPr>
        <w:t xml:space="preserve"> </w:t>
      </w:r>
      <w:r w:rsidR="0017732D">
        <w:rPr>
          <w:rFonts w:asciiTheme="majorHAnsi" w:hAnsiTheme="majorHAnsi" w:cstheme="majorHAnsi"/>
        </w:rPr>
        <w:t>69.546,39</w:t>
      </w:r>
      <w:r w:rsidR="00A65881" w:rsidRPr="00563FDD">
        <w:rPr>
          <w:rFonts w:asciiTheme="majorHAnsi" w:hAnsiTheme="majorHAnsi" w:cstheme="majorHAnsi"/>
        </w:rPr>
        <w:t xml:space="preserve"> eura odnosno</w:t>
      </w:r>
      <w:r w:rsidRPr="00563FDD">
        <w:rPr>
          <w:rFonts w:asciiTheme="majorHAnsi" w:hAnsiTheme="majorHAnsi" w:cstheme="majorHAnsi"/>
        </w:rPr>
        <w:t xml:space="preserve"> </w:t>
      </w:r>
      <w:r w:rsidR="0017732D">
        <w:rPr>
          <w:rFonts w:asciiTheme="majorHAnsi" w:hAnsiTheme="majorHAnsi" w:cstheme="majorHAnsi"/>
        </w:rPr>
        <w:t>84,73</w:t>
      </w:r>
      <w:r w:rsidRPr="00563FDD">
        <w:rPr>
          <w:rFonts w:asciiTheme="majorHAnsi" w:hAnsiTheme="majorHAnsi" w:cstheme="majorHAnsi"/>
        </w:rPr>
        <w:t xml:space="preserve">% planiranih </w:t>
      </w:r>
      <w:r w:rsidR="00D1277F" w:rsidRPr="00563FDD">
        <w:rPr>
          <w:rFonts w:asciiTheme="majorHAnsi" w:hAnsiTheme="majorHAnsi" w:cstheme="majorHAnsi"/>
        </w:rPr>
        <w:t xml:space="preserve">prihoda i rashoda </w:t>
      </w:r>
      <w:r w:rsidRPr="00563FDD">
        <w:rPr>
          <w:rFonts w:asciiTheme="majorHAnsi" w:hAnsiTheme="majorHAnsi" w:cstheme="majorHAnsi"/>
        </w:rPr>
        <w:t xml:space="preserve">i veći su od prošlogodišnjih zbog povećanja </w:t>
      </w:r>
      <w:r w:rsidR="0064447A" w:rsidRPr="00563FDD">
        <w:rPr>
          <w:rFonts w:asciiTheme="majorHAnsi" w:hAnsiTheme="majorHAnsi" w:cstheme="majorHAnsi"/>
        </w:rPr>
        <w:t>usluge prijevoza učenika u školu i iz škole.</w:t>
      </w:r>
    </w:p>
    <w:p w14:paraId="4D65C8D8" w14:textId="6E0758BD" w:rsidR="00875B2F" w:rsidRPr="00875B2F" w:rsidRDefault="0064447A" w:rsidP="00875B2F">
      <w:pPr>
        <w:ind w:firstLine="708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lastRenderedPageBreak/>
        <w:t xml:space="preserve">Prihodi IF </w:t>
      </w:r>
      <w:r w:rsidR="00875B2F">
        <w:rPr>
          <w:rFonts w:asciiTheme="majorHAnsi" w:hAnsiTheme="majorHAnsi" w:cstheme="majorHAnsi"/>
        </w:rPr>
        <w:t xml:space="preserve">3 </w:t>
      </w:r>
      <w:r w:rsidRPr="00563FDD">
        <w:rPr>
          <w:rFonts w:asciiTheme="majorHAnsi" w:hAnsiTheme="majorHAnsi" w:cstheme="majorHAnsi"/>
        </w:rPr>
        <w:t xml:space="preserve">Vlastiti prihodi </w:t>
      </w:r>
      <w:r w:rsidR="00D1277F" w:rsidRPr="00563FDD">
        <w:rPr>
          <w:rFonts w:asciiTheme="majorHAnsi" w:hAnsiTheme="majorHAnsi" w:cstheme="majorHAnsi"/>
        </w:rPr>
        <w:t xml:space="preserve">su prihodi </w:t>
      </w:r>
      <w:r w:rsidR="00D01576" w:rsidRPr="00563FDD">
        <w:rPr>
          <w:rFonts w:asciiTheme="majorHAnsi" w:hAnsiTheme="majorHAnsi" w:cstheme="majorHAnsi"/>
        </w:rPr>
        <w:t xml:space="preserve">od kamata i iznajmljivanja učionice </w:t>
      </w:r>
      <w:r w:rsidR="00D1277F" w:rsidRPr="00563FDD">
        <w:rPr>
          <w:rFonts w:asciiTheme="majorHAnsi" w:hAnsiTheme="majorHAnsi" w:cstheme="majorHAnsi"/>
        </w:rPr>
        <w:t xml:space="preserve">koji su </w:t>
      </w:r>
      <w:r w:rsidRPr="00563FDD">
        <w:rPr>
          <w:rFonts w:asciiTheme="majorHAnsi" w:hAnsiTheme="majorHAnsi" w:cstheme="majorHAnsi"/>
        </w:rPr>
        <w:t>ostvareni u</w:t>
      </w:r>
      <w:r w:rsidR="00A65881" w:rsidRPr="00563FDD">
        <w:rPr>
          <w:rFonts w:asciiTheme="majorHAnsi" w:hAnsiTheme="majorHAnsi" w:cstheme="majorHAnsi"/>
        </w:rPr>
        <w:t xml:space="preserve"> </w:t>
      </w:r>
      <w:r w:rsidR="0017732D">
        <w:rPr>
          <w:rFonts w:asciiTheme="majorHAnsi" w:hAnsiTheme="majorHAnsi" w:cstheme="majorHAnsi"/>
        </w:rPr>
        <w:t>52,87</w:t>
      </w:r>
      <w:r w:rsidR="00D1277F" w:rsidRPr="00563FDD">
        <w:rPr>
          <w:rFonts w:asciiTheme="majorHAnsi" w:hAnsiTheme="majorHAnsi" w:cstheme="majorHAnsi"/>
        </w:rPr>
        <w:t xml:space="preserve">% </w:t>
      </w:r>
      <w:r w:rsidRPr="00563FDD">
        <w:rPr>
          <w:rFonts w:asciiTheme="majorHAnsi" w:hAnsiTheme="majorHAnsi" w:cstheme="majorHAnsi"/>
        </w:rPr>
        <w:t xml:space="preserve">iznosu </w:t>
      </w:r>
      <w:r w:rsidR="0017732D">
        <w:rPr>
          <w:rFonts w:asciiTheme="majorHAnsi" w:hAnsiTheme="majorHAnsi" w:cstheme="majorHAnsi"/>
        </w:rPr>
        <w:t>planiranih sredstava zbog</w:t>
      </w:r>
      <w:r w:rsidR="0017732D" w:rsidRPr="00563FDD">
        <w:rPr>
          <w:rFonts w:asciiTheme="majorHAnsi" w:hAnsiTheme="majorHAnsi" w:cstheme="majorHAnsi"/>
        </w:rPr>
        <w:t xml:space="preserve"> </w:t>
      </w:r>
      <w:r w:rsidR="0017732D" w:rsidRPr="0017732D">
        <w:rPr>
          <w:rFonts w:asciiTheme="majorHAnsi" w:hAnsiTheme="majorHAnsi" w:cstheme="majorHAnsi"/>
        </w:rPr>
        <w:t>neodržavanja predavanja uslijed bolesti najmoprimca</w:t>
      </w:r>
      <w:r w:rsidR="0017732D">
        <w:rPr>
          <w:rFonts w:asciiTheme="majorHAnsi" w:hAnsiTheme="majorHAnsi" w:cstheme="majorHAnsi"/>
        </w:rPr>
        <w:t>. Ostvareni su i manji rashodi</w:t>
      </w:r>
      <w:r w:rsidRPr="00563FDD">
        <w:rPr>
          <w:rFonts w:asciiTheme="majorHAnsi" w:hAnsiTheme="majorHAnsi" w:cstheme="majorHAnsi"/>
        </w:rPr>
        <w:t xml:space="preserve"> od rashoda </w:t>
      </w:r>
      <w:r w:rsidR="00D1277F" w:rsidRPr="00563FDD">
        <w:rPr>
          <w:rFonts w:asciiTheme="majorHAnsi" w:hAnsiTheme="majorHAnsi" w:cstheme="majorHAnsi"/>
        </w:rPr>
        <w:t xml:space="preserve">ostvarenih </w:t>
      </w:r>
      <w:r w:rsidRPr="00563FDD">
        <w:rPr>
          <w:rFonts w:asciiTheme="majorHAnsi" w:hAnsiTheme="majorHAnsi" w:cstheme="majorHAnsi"/>
        </w:rPr>
        <w:t xml:space="preserve">u </w:t>
      </w:r>
      <w:r w:rsidR="0017732D">
        <w:rPr>
          <w:rFonts w:asciiTheme="majorHAnsi" w:hAnsiTheme="majorHAnsi" w:cstheme="majorHAnsi"/>
        </w:rPr>
        <w:t xml:space="preserve">protekloj godini </w:t>
      </w:r>
      <w:r w:rsidR="005E4F07" w:rsidRPr="00563FDD">
        <w:rPr>
          <w:rFonts w:asciiTheme="majorHAnsi" w:hAnsiTheme="majorHAnsi" w:cstheme="majorHAnsi"/>
        </w:rPr>
        <w:t>te</w:t>
      </w:r>
      <w:r w:rsidRPr="00563FDD">
        <w:rPr>
          <w:rFonts w:asciiTheme="majorHAnsi" w:hAnsiTheme="majorHAnsi" w:cstheme="majorHAnsi"/>
        </w:rPr>
        <w:t xml:space="preserve"> je za 202</w:t>
      </w:r>
      <w:r w:rsidR="0017732D">
        <w:rPr>
          <w:rFonts w:asciiTheme="majorHAnsi" w:hAnsiTheme="majorHAnsi" w:cstheme="majorHAnsi"/>
        </w:rPr>
        <w:t>5</w:t>
      </w:r>
      <w:r w:rsidRPr="00563FDD">
        <w:rPr>
          <w:rFonts w:asciiTheme="majorHAnsi" w:hAnsiTheme="majorHAnsi" w:cstheme="majorHAnsi"/>
        </w:rPr>
        <w:t xml:space="preserve">. godinu ostvaren višak </w:t>
      </w:r>
      <w:r w:rsidR="00D01576" w:rsidRPr="00563FDD">
        <w:rPr>
          <w:rFonts w:asciiTheme="majorHAnsi" w:hAnsiTheme="majorHAnsi" w:cstheme="majorHAnsi"/>
        </w:rPr>
        <w:t xml:space="preserve">od </w:t>
      </w:r>
      <w:r w:rsidR="0017732D">
        <w:rPr>
          <w:rFonts w:asciiTheme="majorHAnsi" w:hAnsiTheme="majorHAnsi" w:cstheme="majorHAnsi"/>
        </w:rPr>
        <w:t>10,53</w:t>
      </w:r>
      <w:r w:rsidRPr="00563FDD">
        <w:rPr>
          <w:rFonts w:asciiTheme="majorHAnsi" w:hAnsiTheme="majorHAnsi" w:cstheme="majorHAnsi"/>
        </w:rPr>
        <w:t xml:space="preserve"> eura. </w:t>
      </w:r>
      <w:r w:rsidR="00875B2F" w:rsidRPr="00875B2F">
        <w:rPr>
          <w:rFonts w:asciiTheme="majorHAnsi" w:hAnsiTheme="majorHAnsi" w:cstheme="majorHAnsi"/>
        </w:rPr>
        <w:t>Na ovom izvoru ostvaren je višak iz prethodne godine koji je u 100,00% iznosu utrošen.</w:t>
      </w:r>
    </w:p>
    <w:p w14:paraId="3996BAFA" w14:textId="0B56F207" w:rsidR="00C46023" w:rsidRPr="00563FDD" w:rsidRDefault="00D01576" w:rsidP="00563FDD">
      <w:pPr>
        <w:ind w:firstLine="708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>Prihodi IF</w:t>
      </w:r>
      <w:r w:rsidR="00875B2F">
        <w:rPr>
          <w:rFonts w:asciiTheme="majorHAnsi" w:hAnsiTheme="majorHAnsi" w:cstheme="majorHAnsi"/>
        </w:rPr>
        <w:t xml:space="preserve"> 4</w:t>
      </w:r>
      <w:r w:rsidRPr="00563FDD">
        <w:rPr>
          <w:rFonts w:asciiTheme="majorHAnsi" w:hAnsiTheme="majorHAnsi" w:cstheme="majorHAnsi"/>
        </w:rPr>
        <w:t xml:space="preserve"> Prihodi za posebne namjene odnose se na prihode školske kuhinje drugih korisnika (djelatnika) i prihode za prijevoz učenika na terensku nastavu </w:t>
      </w:r>
      <w:r w:rsidR="00D1277F" w:rsidRPr="00563FDD">
        <w:rPr>
          <w:rFonts w:asciiTheme="majorHAnsi" w:hAnsiTheme="majorHAnsi" w:cstheme="majorHAnsi"/>
        </w:rPr>
        <w:t xml:space="preserve">koji su </w:t>
      </w:r>
      <w:r w:rsidRPr="00563FDD">
        <w:rPr>
          <w:rFonts w:asciiTheme="majorHAnsi" w:hAnsiTheme="majorHAnsi" w:cstheme="majorHAnsi"/>
        </w:rPr>
        <w:t xml:space="preserve">ostvareni u </w:t>
      </w:r>
      <w:r w:rsidR="00875B2F">
        <w:rPr>
          <w:rFonts w:asciiTheme="majorHAnsi" w:hAnsiTheme="majorHAnsi" w:cstheme="majorHAnsi"/>
        </w:rPr>
        <w:t>93,</w:t>
      </w:r>
      <w:r w:rsidR="0017732D">
        <w:rPr>
          <w:rFonts w:asciiTheme="majorHAnsi" w:hAnsiTheme="majorHAnsi" w:cstheme="majorHAnsi"/>
        </w:rPr>
        <w:t>01</w:t>
      </w:r>
      <w:r w:rsidR="00D1277F" w:rsidRPr="00563FDD">
        <w:rPr>
          <w:rFonts w:asciiTheme="majorHAnsi" w:hAnsiTheme="majorHAnsi" w:cstheme="majorHAnsi"/>
        </w:rPr>
        <w:t>% iznosu</w:t>
      </w:r>
      <w:r w:rsidR="00C46023" w:rsidRPr="00563FDD">
        <w:rPr>
          <w:rFonts w:asciiTheme="majorHAnsi" w:hAnsiTheme="majorHAnsi" w:cstheme="majorHAnsi"/>
        </w:rPr>
        <w:t xml:space="preserve"> dok su rashodi ostvareni </w:t>
      </w:r>
      <w:r w:rsidR="0017732D">
        <w:rPr>
          <w:rFonts w:asciiTheme="majorHAnsi" w:hAnsiTheme="majorHAnsi" w:cstheme="majorHAnsi"/>
        </w:rPr>
        <w:t>92,96</w:t>
      </w:r>
      <w:r w:rsidR="00AF7F46" w:rsidRPr="00563FDD">
        <w:rPr>
          <w:rFonts w:asciiTheme="majorHAnsi" w:hAnsiTheme="majorHAnsi" w:cstheme="majorHAnsi"/>
        </w:rPr>
        <w:t>% te je ostvaren višak za 202</w:t>
      </w:r>
      <w:r w:rsidR="0017732D">
        <w:rPr>
          <w:rFonts w:asciiTheme="majorHAnsi" w:hAnsiTheme="majorHAnsi" w:cstheme="majorHAnsi"/>
        </w:rPr>
        <w:t>5</w:t>
      </w:r>
      <w:r w:rsidR="00AF7F46" w:rsidRPr="00563FDD">
        <w:rPr>
          <w:rFonts w:asciiTheme="majorHAnsi" w:hAnsiTheme="majorHAnsi" w:cstheme="majorHAnsi"/>
        </w:rPr>
        <w:t xml:space="preserve">. godinu u iznosu </w:t>
      </w:r>
      <w:r w:rsidR="0017732D">
        <w:rPr>
          <w:rFonts w:asciiTheme="majorHAnsi" w:hAnsiTheme="majorHAnsi" w:cstheme="majorHAnsi"/>
        </w:rPr>
        <w:t>1,53</w:t>
      </w:r>
      <w:r w:rsidR="00AF7F46" w:rsidRPr="00563FDD">
        <w:rPr>
          <w:rFonts w:asciiTheme="majorHAnsi" w:hAnsiTheme="majorHAnsi" w:cstheme="majorHAnsi"/>
        </w:rPr>
        <w:t xml:space="preserve"> eura.  Na ovom izvoru ostvaren je višak iz prethodne godine koji je u 100,00% iznosu utrošen.</w:t>
      </w:r>
    </w:p>
    <w:p w14:paraId="41AE2066" w14:textId="5F10A386" w:rsidR="00AF7F46" w:rsidRDefault="00AF7F46" w:rsidP="00563FDD">
      <w:pPr>
        <w:ind w:firstLine="708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>Prihodi IF</w:t>
      </w:r>
      <w:r w:rsidR="00875B2F">
        <w:rPr>
          <w:rFonts w:asciiTheme="majorHAnsi" w:hAnsiTheme="majorHAnsi" w:cstheme="majorHAnsi"/>
        </w:rPr>
        <w:t xml:space="preserve"> 5</w:t>
      </w:r>
      <w:r w:rsidRPr="00563FDD">
        <w:rPr>
          <w:rFonts w:asciiTheme="majorHAnsi" w:hAnsiTheme="majorHAnsi" w:cstheme="majorHAnsi"/>
        </w:rPr>
        <w:t xml:space="preserve"> Pomoći</w:t>
      </w:r>
      <w:r w:rsidR="00152AC6">
        <w:rPr>
          <w:rFonts w:asciiTheme="majorHAnsi" w:hAnsiTheme="majorHAnsi" w:cstheme="majorHAnsi"/>
        </w:rPr>
        <w:t xml:space="preserve"> sastoje se od više izvora</w:t>
      </w:r>
      <w:r w:rsidR="00A4598C">
        <w:rPr>
          <w:rFonts w:asciiTheme="majorHAnsi" w:hAnsiTheme="majorHAnsi" w:cstheme="majorHAnsi"/>
        </w:rPr>
        <w:t>,</w:t>
      </w:r>
      <w:r w:rsidR="00152AC6">
        <w:rPr>
          <w:rFonts w:asciiTheme="majorHAnsi" w:hAnsiTheme="majorHAnsi" w:cstheme="majorHAnsi"/>
        </w:rPr>
        <w:t xml:space="preserve"> a odnose se </w:t>
      </w:r>
      <w:r w:rsidRPr="00563FDD">
        <w:rPr>
          <w:rFonts w:asciiTheme="majorHAnsi" w:hAnsiTheme="majorHAnsi" w:cstheme="majorHAnsi"/>
        </w:rPr>
        <w:t xml:space="preserve"> se na pomoći od Ministarstva znanosti</w:t>
      </w:r>
      <w:r w:rsidR="00875B2F">
        <w:rPr>
          <w:rFonts w:asciiTheme="majorHAnsi" w:hAnsiTheme="majorHAnsi" w:cstheme="majorHAnsi"/>
        </w:rPr>
        <w:t>,</w:t>
      </w:r>
      <w:r w:rsidRPr="00563FDD">
        <w:rPr>
          <w:rFonts w:asciiTheme="majorHAnsi" w:hAnsiTheme="majorHAnsi" w:cstheme="majorHAnsi"/>
        </w:rPr>
        <w:t xml:space="preserve"> obrazovanja</w:t>
      </w:r>
      <w:r w:rsidR="00875B2F">
        <w:rPr>
          <w:rFonts w:asciiTheme="majorHAnsi" w:hAnsiTheme="majorHAnsi" w:cstheme="majorHAnsi"/>
        </w:rPr>
        <w:t xml:space="preserve"> i mladih</w:t>
      </w:r>
      <w:r w:rsidR="00A4598C">
        <w:rPr>
          <w:rFonts w:asciiTheme="majorHAnsi" w:hAnsiTheme="majorHAnsi" w:cstheme="majorHAnsi"/>
        </w:rPr>
        <w:t xml:space="preserve">, </w:t>
      </w:r>
      <w:r w:rsidRPr="00563FDD">
        <w:rPr>
          <w:rFonts w:asciiTheme="majorHAnsi" w:hAnsiTheme="majorHAnsi" w:cstheme="majorHAnsi"/>
        </w:rPr>
        <w:t>Općine Karlobag</w:t>
      </w:r>
      <w:r w:rsidR="00A4598C">
        <w:rPr>
          <w:rFonts w:asciiTheme="majorHAnsi" w:hAnsiTheme="majorHAnsi" w:cstheme="majorHAnsi"/>
        </w:rPr>
        <w:t>,  Zajednice sportova LSŽ</w:t>
      </w:r>
      <w:r w:rsidR="00152AC6">
        <w:rPr>
          <w:rFonts w:asciiTheme="majorHAnsi" w:hAnsiTheme="majorHAnsi" w:cstheme="majorHAnsi"/>
        </w:rPr>
        <w:t xml:space="preserve">, pomoći  osnivača </w:t>
      </w:r>
      <w:r w:rsidR="00A4598C">
        <w:rPr>
          <w:rFonts w:asciiTheme="majorHAnsi" w:hAnsiTheme="majorHAnsi" w:cstheme="majorHAnsi"/>
        </w:rPr>
        <w:t>-</w:t>
      </w:r>
      <w:r w:rsidR="00152AC6">
        <w:rPr>
          <w:rFonts w:asciiTheme="majorHAnsi" w:hAnsiTheme="majorHAnsi" w:cstheme="majorHAnsi"/>
        </w:rPr>
        <w:t>Fond poravnanja, LSŽ min.</w:t>
      </w:r>
      <w:proofErr w:type="spellStart"/>
      <w:r w:rsidR="00152AC6">
        <w:rPr>
          <w:rFonts w:asciiTheme="majorHAnsi" w:hAnsiTheme="majorHAnsi" w:cstheme="majorHAnsi"/>
        </w:rPr>
        <w:t>stand</w:t>
      </w:r>
      <w:proofErr w:type="spellEnd"/>
      <w:r w:rsidR="00152AC6">
        <w:rPr>
          <w:rFonts w:asciiTheme="majorHAnsi" w:hAnsiTheme="majorHAnsi" w:cstheme="majorHAnsi"/>
        </w:rPr>
        <w:t>.-</w:t>
      </w:r>
      <w:proofErr w:type="spellStart"/>
      <w:r w:rsidR="00152AC6">
        <w:rPr>
          <w:rFonts w:asciiTheme="majorHAnsi" w:hAnsiTheme="majorHAnsi" w:cstheme="majorHAnsi"/>
        </w:rPr>
        <w:t>dec</w:t>
      </w:r>
      <w:proofErr w:type="spellEnd"/>
      <w:r w:rsidR="00152AC6">
        <w:rPr>
          <w:rFonts w:asciiTheme="majorHAnsi" w:hAnsiTheme="majorHAnsi" w:cstheme="majorHAnsi"/>
        </w:rPr>
        <w:t xml:space="preserve"> i pomoći iz Državnog proračuna za prijevoz učenika </w:t>
      </w:r>
      <w:r w:rsidRPr="00563FDD">
        <w:rPr>
          <w:rFonts w:asciiTheme="majorHAnsi" w:hAnsiTheme="majorHAnsi" w:cstheme="majorHAnsi"/>
        </w:rPr>
        <w:t xml:space="preserve">koje  su ostvarene u </w:t>
      </w:r>
      <w:r w:rsidR="00152AC6">
        <w:rPr>
          <w:rFonts w:asciiTheme="majorHAnsi" w:hAnsiTheme="majorHAnsi" w:cstheme="majorHAnsi"/>
        </w:rPr>
        <w:t>91,81</w:t>
      </w:r>
      <w:r w:rsidRPr="00563FDD">
        <w:rPr>
          <w:rFonts w:asciiTheme="majorHAnsi" w:hAnsiTheme="majorHAnsi" w:cstheme="majorHAnsi"/>
        </w:rPr>
        <w:t>% iznosu planiranih prihoda dok su rashodi ostvareni u 9</w:t>
      </w:r>
      <w:r w:rsidR="00152AC6">
        <w:rPr>
          <w:rFonts w:asciiTheme="majorHAnsi" w:hAnsiTheme="majorHAnsi" w:cstheme="majorHAnsi"/>
        </w:rPr>
        <w:t>8</w:t>
      </w:r>
      <w:r w:rsidRPr="00563FDD">
        <w:rPr>
          <w:rFonts w:asciiTheme="majorHAnsi" w:hAnsiTheme="majorHAnsi" w:cstheme="majorHAnsi"/>
        </w:rPr>
        <w:t>,</w:t>
      </w:r>
      <w:r w:rsidR="00152AC6">
        <w:rPr>
          <w:rFonts w:asciiTheme="majorHAnsi" w:hAnsiTheme="majorHAnsi" w:cstheme="majorHAnsi"/>
        </w:rPr>
        <w:t>31</w:t>
      </w:r>
      <w:r w:rsidRPr="00563FDD">
        <w:rPr>
          <w:rFonts w:asciiTheme="majorHAnsi" w:hAnsiTheme="majorHAnsi" w:cstheme="majorHAnsi"/>
        </w:rPr>
        <w:t xml:space="preserve">% iznosu planiranih rashoda te je ostvaren manjak sredstava  u iznosu </w:t>
      </w:r>
      <w:r w:rsidR="00152AC6">
        <w:rPr>
          <w:rFonts w:asciiTheme="majorHAnsi" w:hAnsiTheme="majorHAnsi" w:cstheme="majorHAnsi"/>
        </w:rPr>
        <w:t>40.453,25</w:t>
      </w:r>
      <w:r w:rsidRPr="00563FDD">
        <w:rPr>
          <w:rFonts w:asciiTheme="majorHAnsi" w:hAnsiTheme="majorHAnsi" w:cstheme="majorHAnsi"/>
        </w:rPr>
        <w:t xml:space="preserve"> eura </w:t>
      </w:r>
      <w:r w:rsidR="00152AC6">
        <w:rPr>
          <w:rFonts w:asciiTheme="majorHAnsi" w:hAnsiTheme="majorHAnsi" w:cstheme="majorHAnsi"/>
        </w:rPr>
        <w:t xml:space="preserve">koji je metodološki manjak i koji biti će pokriven u siječnju 2026. godine, a </w:t>
      </w:r>
      <w:r w:rsidRPr="00563FDD">
        <w:rPr>
          <w:rFonts w:asciiTheme="majorHAnsi" w:hAnsiTheme="majorHAnsi" w:cstheme="majorHAnsi"/>
        </w:rPr>
        <w:t>odnosi</w:t>
      </w:r>
      <w:r w:rsidR="00152AC6">
        <w:rPr>
          <w:rFonts w:asciiTheme="majorHAnsi" w:hAnsiTheme="majorHAnsi" w:cstheme="majorHAnsi"/>
        </w:rPr>
        <w:t xml:space="preserve"> se</w:t>
      </w:r>
      <w:r w:rsidRPr="00563FDD">
        <w:rPr>
          <w:rFonts w:asciiTheme="majorHAnsi" w:hAnsiTheme="majorHAnsi" w:cstheme="majorHAnsi"/>
        </w:rPr>
        <w:t xml:space="preserve"> na sredstva za</w:t>
      </w:r>
      <w:r w:rsidR="00152AC6">
        <w:rPr>
          <w:rFonts w:asciiTheme="majorHAnsi" w:hAnsiTheme="majorHAnsi" w:cstheme="majorHAnsi"/>
        </w:rPr>
        <w:t xml:space="preserve"> plaću za prosinac 2025. godine i </w:t>
      </w:r>
      <w:r w:rsidRPr="00563FDD">
        <w:rPr>
          <w:rFonts w:asciiTheme="majorHAnsi" w:hAnsiTheme="majorHAnsi" w:cstheme="majorHAnsi"/>
        </w:rPr>
        <w:t xml:space="preserve"> prehranu učenika za prosinac 202</w:t>
      </w:r>
      <w:r w:rsidR="00152AC6">
        <w:rPr>
          <w:rFonts w:asciiTheme="majorHAnsi" w:hAnsiTheme="majorHAnsi" w:cstheme="majorHAnsi"/>
        </w:rPr>
        <w:t>5</w:t>
      </w:r>
      <w:r w:rsidRPr="00563FDD">
        <w:rPr>
          <w:rFonts w:asciiTheme="majorHAnsi" w:hAnsiTheme="majorHAnsi" w:cstheme="majorHAnsi"/>
        </w:rPr>
        <w:t>. godine</w:t>
      </w:r>
      <w:r w:rsidR="00152AC6">
        <w:rPr>
          <w:rFonts w:asciiTheme="majorHAnsi" w:hAnsiTheme="majorHAnsi" w:cstheme="majorHAnsi"/>
        </w:rPr>
        <w:t xml:space="preserve">. </w:t>
      </w:r>
    </w:p>
    <w:p w14:paraId="499A78D2" w14:textId="77777777" w:rsidR="00152AC6" w:rsidRDefault="00152AC6" w:rsidP="00563FDD">
      <w:pPr>
        <w:ind w:firstLine="708"/>
        <w:rPr>
          <w:rFonts w:asciiTheme="majorHAnsi" w:hAnsiTheme="majorHAnsi" w:cstheme="majorHAnsi"/>
        </w:rPr>
      </w:pPr>
    </w:p>
    <w:p w14:paraId="75626422" w14:textId="77777777" w:rsidR="00FD223F" w:rsidRPr="00563FDD" w:rsidRDefault="00FD223F" w:rsidP="00563FDD">
      <w:pPr>
        <w:ind w:firstLine="708"/>
        <w:rPr>
          <w:rFonts w:asciiTheme="majorHAnsi" w:hAnsiTheme="majorHAnsi" w:cstheme="majorHAnsi"/>
        </w:rPr>
      </w:pPr>
    </w:p>
    <w:p w14:paraId="17AFD938" w14:textId="77777777" w:rsidR="0078583F" w:rsidRPr="00563FDD" w:rsidRDefault="00FC7B23" w:rsidP="009F01FB">
      <w:pPr>
        <w:rPr>
          <w:rFonts w:asciiTheme="majorHAnsi" w:hAnsiTheme="majorHAnsi" w:cstheme="majorHAnsi"/>
        </w:rPr>
      </w:pPr>
      <w:bookmarkStart w:id="1" w:name="_Hlk158717085"/>
      <w:r w:rsidRPr="00563FDD">
        <w:rPr>
          <w:rFonts w:asciiTheme="majorHAnsi" w:hAnsiTheme="majorHAnsi" w:cstheme="majorHAnsi"/>
          <w:b/>
          <w:bCs/>
        </w:rPr>
        <w:t>Rashodi prema funkcijskoj klasifikaciji</w:t>
      </w:r>
      <w:r w:rsidRPr="00563FDD">
        <w:rPr>
          <w:rFonts w:asciiTheme="majorHAnsi" w:hAnsiTheme="majorHAnsi" w:cstheme="majorHAnsi"/>
        </w:rPr>
        <w:t xml:space="preserve"> </w:t>
      </w:r>
    </w:p>
    <w:p w14:paraId="145C02B0" w14:textId="77777777" w:rsidR="00D12D91" w:rsidRPr="00563FDD" w:rsidRDefault="00D12D91" w:rsidP="009F01FB">
      <w:pPr>
        <w:rPr>
          <w:rFonts w:asciiTheme="majorHAnsi" w:hAnsiTheme="majorHAnsi" w:cstheme="majorHAnsi"/>
        </w:rPr>
      </w:pPr>
    </w:p>
    <w:bookmarkEnd w:id="1"/>
    <w:p w14:paraId="7D142C40" w14:textId="1A3D375F" w:rsidR="00FC7B23" w:rsidRDefault="0078583F" w:rsidP="00563FDD">
      <w:pPr>
        <w:ind w:firstLine="708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 xml:space="preserve">Rashodi prema funkcijskoj klasifikaciji </w:t>
      </w:r>
      <w:r w:rsidR="00FC7B23" w:rsidRPr="00563FDD">
        <w:rPr>
          <w:rFonts w:asciiTheme="majorHAnsi" w:hAnsiTheme="majorHAnsi" w:cstheme="majorHAnsi"/>
        </w:rPr>
        <w:t xml:space="preserve">ostvareni su u iznosu </w:t>
      </w:r>
      <w:r w:rsidR="00152AC6">
        <w:rPr>
          <w:rFonts w:asciiTheme="majorHAnsi" w:hAnsiTheme="majorHAnsi" w:cstheme="majorHAnsi"/>
        </w:rPr>
        <w:t>107,80</w:t>
      </w:r>
      <w:r w:rsidR="00FC7B23" w:rsidRPr="00563FDD">
        <w:rPr>
          <w:rFonts w:asciiTheme="majorHAnsi" w:hAnsiTheme="majorHAnsi" w:cstheme="majorHAnsi"/>
        </w:rPr>
        <w:t xml:space="preserve">% planiranih rashoda za dodatne usluge u obrazovanju gdje su iskazani rashodi za usluge prehrane u školskoj kuhinji koje su </w:t>
      </w:r>
      <w:r w:rsidR="003E0618">
        <w:rPr>
          <w:rFonts w:asciiTheme="majorHAnsi" w:hAnsiTheme="majorHAnsi" w:cstheme="majorHAnsi"/>
        </w:rPr>
        <w:t>malo veće</w:t>
      </w:r>
      <w:r w:rsidR="00FC7B23" w:rsidRPr="00563FDD">
        <w:rPr>
          <w:rFonts w:asciiTheme="majorHAnsi" w:hAnsiTheme="majorHAnsi" w:cstheme="majorHAnsi"/>
        </w:rPr>
        <w:t xml:space="preserve"> od planiranih</w:t>
      </w:r>
      <w:r w:rsidR="00FB6878" w:rsidRPr="00563FDD">
        <w:rPr>
          <w:rFonts w:asciiTheme="majorHAnsi" w:hAnsiTheme="majorHAnsi" w:cstheme="majorHAnsi"/>
        </w:rPr>
        <w:t xml:space="preserve"> zbog povećanja cijena namirnica</w:t>
      </w:r>
      <w:r w:rsidR="00FC7B23" w:rsidRPr="00563FDD">
        <w:rPr>
          <w:rFonts w:asciiTheme="majorHAnsi" w:hAnsiTheme="majorHAnsi" w:cstheme="majorHAnsi"/>
        </w:rPr>
        <w:t>.</w:t>
      </w:r>
    </w:p>
    <w:p w14:paraId="5010368F" w14:textId="77777777" w:rsidR="003E0618" w:rsidRDefault="003E0618" w:rsidP="003E0618">
      <w:pPr>
        <w:rPr>
          <w:rFonts w:asciiTheme="majorHAnsi" w:hAnsiTheme="majorHAnsi" w:cstheme="majorHAnsi"/>
        </w:rPr>
      </w:pPr>
    </w:p>
    <w:p w14:paraId="2E67A989" w14:textId="4D590933" w:rsidR="003E0618" w:rsidRDefault="003E0618" w:rsidP="003E0618">
      <w:pPr>
        <w:rPr>
          <w:rFonts w:asciiTheme="majorHAnsi" w:hAnsiTheme="majorHAnsi" w:cstheme="majorHAnsi"/>
          <w:b/>
          <w:bCs/>
        </w:rPr>
      </w:pPr>
      <w:r w:rsidRPr="003E0618">
        <w:rPr>
          <w:rFonts w:asciiTheme="majorHAnsi" w:hAnsiTheme="majorHAnsi" w:cstheme="majorHAnsi"/>
          <w:b/>
          <w:bCs/>
        </w:rPr>
        <w:t>Stanje novčanih sredstava</w:t>
      </w:r>
    </w:p>
    <w:p w14:paraId="290487E0" w14:textId="434ED0BA" w:rsidR="003E0618" w:rsidRPr="003E0618" w:rsidRDefault="003E0618" w:rsidP="003E061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Stanje novčanih sredstava na početku obračunskog razdoblja 01.01.2025. godine iznosi 973,81 euro, dok stanje sredstava na kraju obračunskog razdoblja iznosi 0,00 eura zbog zatvaranja poslovnog žiro-računa i prelaska na Riznicu Ličko-senjske županije.</w:t>
      </w:r>
    </w:p>
    <w:p w14:paraId="5F187AA2" w14:textId="77777777" w:rsidR="00FC7B23" w:rsidRPr="00563FDD" w:rsidRDefault="00FC7B23" w:rsidP="009F01FB">
      <w:pPr>
        <w:rPr>
          <w:rFonts w:asciiTheme="majorHAnsi" w:hAnsiTheme="majorHAnsi" w:cstheme="majorHAnsi"/>
        </w:rPr>
      </w:pPr>
    </w:p>
    <w:p w14:paraId="4025FA03" w14:textId="77777777" w:rsidR="00FC7B23" w:rsidRPr="00563FDD" w:rsidRDefault="00FC7B23" w:rsidP="009F01FB">
      <w:pPr>
        <w:rPr>
          <w:rFonts w:asciiTheme="majorHAnsi" w:hAnsiTheme="majorHAnsi" w:cstheme="majorHAnsi"/>
        </w:rPr>
      </w:pPr>
    </w:p>
    <w:p w14:paraId="608D4C2E" w14:textId="286E9F00" w:rsidR="0012734B" w:rsidRPr="00563FDD" w:rsidRDefault="00FC7B23" w:rsidP="00FC7B23">
      <w:pPr>
        <w:rPr>
          <w:rFonts w:asciiTheme="majorHAnsi" w:hAnsiTheme="majorHAnsi" w:cstheme="majorHAnsi"/>
          <w:b/>
          <w:bCs/>
          <w:u w:val="single"/>
        </w:rPr>
      </w:pPr>
      <w:r w:rsidRPr="00563FDD">
        <w:rPr>
          <w:rFonts w:asciiTheme="majorHAnsi" w:hAnsiTheme="majorHAnsi" w:cstheme="majorHAnsi"/>
          <w:b/>
          <w:bCs/>
          <w:u w:val="single"/>
        </w:rPr>
        <w:t>II</w:t>
      </w:r>
      <w:r w:rsidRPr="00563FDD">
        <w:rPr>
          <w:rFonts w:asciiTheme="majorHAnsi" w:hAnsiTheme="majorHAnsi" w:cstheme="majorHAnsi"/>
          <w:u w:val="single"/>
        </w:rPr>
        <w:t xml:space="preserve">. </w:t>
      </w:r>
      <w:r w:rsidR="004517C5" w:rsidRPr="00563FDD">
        <w:rPr>
          <w:rFonts w:asciiTheme="majorHAnsi" w:hAnsiTheme="majorHAnsi" w:cstheme="majorHAnsi"/>
          <w:b/>
          <w:bCs/>
          <w:u w:val="single"/>
        </w:rPr>
        <w:t>POSEBNI DIO</w:t>
      </w:r>
    </w:p>
    <w:p w14:paraId="596BE6AA" w14:textId="77777777" w:rsidR="008C0817" w:rsidRPr="00563FDD" w:rsidRDefault="008C0817" w:rsidP="00FC7B23">
      <w:pPr>
        <w:rPr>
          <w:rFonts w:asciiTheme="majorHAnsi" w:hAnsiTheme="majorHAnsi" w:cstheme="majorHAnsi"/>
          <w:b/>
          <w:bCs/>
          <w:u w:val="single"/>
        </w:rPr>
      </w:pPr>
    </w:p>
    <w:p w14:paraId="24DE2E9B" w14:textId="3219EFFC" w:rsidR="008C0817" w:rsidRPr="00563FDD" w:rsidRDefault="008C0817" w:rsidP="00FC7B23">
      <w:pPr>
        <w:rPr>
          <w:rFonts w:asciiTheme="majorHAnsi" w:hAnsiTheme="majorHAnsi" w:cstheme="majorHAnsi"/>
          <w:b/>
          <w:bCs/>
        </w:rPr>
      </w:pPr>
      <w:r w:rsidRPr="00563FDD">
        <w:rPr>
          <w:rFonts w:asciiTheme="majorHAnsi" w:hAnsiTheme="majorHAnsi" w:cstheme="majorHAnsi"/>
          <w:b/>
          <w:bCs/>
        </w:rPr>
        <w:t>Izvještaj po programskoj klasifikaciji</w:t>
      </w:r>
    </w:p>
    <w:p w14:paraId="32CEC1A7" w14:textId="77777777" w:rsidR="00D12D91" w:rsidRPr="00563FDD" w:rsidRDefault="00D12D91" w:rsidP="00FC7B23">
      <w:pPr>
        <w:rPr>
          <w:rFonts w:asciiTheme="majorHAnsi" w:hAnsiTheme="majorHAnsi" w:cstheme="majorHAnsi"/>
          <w:b/>
          <w:bCs/>
        </w:rPr>
      </w:pPr>
    </w:p>
    <w:p w14:paraId="6E39FF2B" w14:textId="2C6B3FFE" w:rsidR="001A5FA7" w:rsidRPr="00563FDD" w:rsidRDefault="00FC7B23" w:rsidP="00210E23">
      <w:pPr>
        <w:rPr>
          <w:rFonts w:asciiTheme="majorHAnsi" w:hAnsiTheme="majorHAnsi" w:cstheme="majorHAnsi"/>
          <w:iCs/>
        </w:rPr>
      </w:pPr>
      <w:r w:rsidRPr="00563FDD">
        <w:rPr>
          <w:rFonts w:asciiTheme="majorHAnsi" w:hAnsiTheme="majorHAnsi" w:cstheme="majorHAnsi"/>
          <w:b/>
          <w:bCs/>
        </w:rPr>
        <w:t xml:space="preserve">PROGRAM </w:t>
      </w:r>
      <w:r w:rsidR="005E4F07" w:rsidRPr="00563FDD">
        <w:rPr>
          <w:rFonts w:asciiTheme="majorHAnsi" w:hAnsiTheme="majorHAnsi" w:cstheme="majorHAnsi"/>
          <w:b/>
          <w:bCs/>
        </w:rPr>
        <w:t xml:space="preserve">3050 - </w:t>
      </w:r>
      <w:r w:rsidRPr="00563FDD">
        <w:rPr>
          <w:rFonts w:asciiTheme="majorHAnsi" w:hAnsiTheme="majorHAnsi" w:cstheme="majorHAnsi"/>
          <w:b/>
          <w:bCs/>
          <w:iCs/>
        </w:rPr>
        <w:t>OSNOVNO ŠKOLSTVO STANDARD:</w:t>
      </w:r>
    </w:p>
    <w:p w14:paraId="2414365F" w14:textId="77777777" w:rsidR="00BF0A5F" w:rsidRPr="00563FDD" w:rsidRDefault="00BF0A5F" w:rsidP="00210E23">
      <w:pPr>
        <w:rPr>
          <w:rFonts w:asciiTheme="majorHAnsi" w:hAnsiTheme="majorHAnsi" w:cstheme="majorHAnsi"/>
          <w:b/>
          <w:bCs/>
          <w:i/>
        </w:rPr>
      </w:pPr>
    </w:p>
    <w:p w14:paraId="53AB8C49" w14:textId="77777777" w:rsidR="008C0817" w:rsidRPr="00563FDD" w:rsidRDefault="001A5FA7" w:rsidP="00210E23">
      <w:pPr>
        <w:rPr>
          <w:rFonts w:asciiTheme="majorHAnsi" w:hAnsiTheme="majorHAnsi" w:cstheme="majorHAnsi"/>
          <w:i/>
          <w:u w:val="single"/>
        </w:rPr>
      </w:pPr>
      <w:bookmarkStart w:id="2" w:name="_Hlk158721174"/>
      <w:r w:rsidRPr="00563FDD">
        <w:rPr>
          <w:rFonts w:asciiTheme="majorHAnsi" w:hAnsiTheme="majorHAnsi" w:cstheme="majorHAnsi"/>
          <w:i/>
          <w:u w:val="single"/>
        </w:rPr>
        <w:t>Aktivnost</w:t>
      </w:r>
      <w:r w:rsidR="005E4F07" w:rsidRPr="00563FDD">
        <w:rPr>
          <w:rFonts w:asciiTheme="majorHAnsi" w:hAnsiTheme="majorHAnsi" w:cstheme="majorHAnsi"/>
          <w:i/>
          <w:u w:val="single"/>
        </w:rPr>
        <w:t xml:space="preserve"> A3050-01</w:t>
      </w:r>
      <w:r w:rsidRPr="00563FDD">
        <w:rPr>
          <w:rFonts w:asciiTheme="majorHAnsi" w:hAnsiTheme="majorHAnsi" w:cstheme="majorHAnsi"/>
          <w:i/>
          <w:u w:val="single"/>
        </w:rPr>
        <w:t>: Osiguranje uvjeta rada OŠ – min. standard</w:t>
      </w:r>
    </w:p>
    <w:p w14:paraId="55F1C8F8" w14:textId="7EEA80A9" w:rsidR="001A5FA7" w:rsidRDefault="008C0817" w:rsidP="00210E23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  <w:b/>
          <w:bCs/>
          <w:i/>
        </w:rPr>
        <w:t>-</w:t>
      </w:r>
      <w:r w:rsidR="001A5FA7" w:rsidRPr="00563FDD">
        <w:rPr>
          <w:rFonts w:asciiTheme="majorHAnsi" w:hAnsiTheme="majorHAnsi" w:cstheme="majorHAnsi"/>
          <w:b/>
          <w:bCs/>
          <w:i/>
        </w:rPr>
        <w:t xml:space="preserve"> </w:t>
      </w:r>
      <w:r w:rsidR="009E4411" w:rsidRPr="00563FDD">
        <w:rPr>
          <w:rFonts w:asciiTheme="majorHAnsi" w:hAnsiTheme="majorHAnsi" w:cstheme="majorHAnsi"/>
        </w:rPr>
        <w:t xml:space="preserve"> iz </w:t>
      </w:r>
      <w:r w:rsidR="005E4F07" w:rsidRPr="00563FDD">
        <w:rPr>
          <w:rFonts w:asciiTheme="majorHAnsi" w:hAnsiTheme="majorHAnsi" w:cstheme="majorHAnsi"/>
        </w:rPr>
        <w:t>IF</w:t>
      </w:r>
      <w:r w:rsidR="009E4411" w:rsidRPr="00563FDD">
        <w:rPr>
          <w:rFonts w:asciiTheme="majorHAnsi" w:hAnsiTheme="majorHAnsi" w:cstheme="majorHAnsi"/>
        </w:rPr>
        <w:t xml:space="preserve"> </w:t>
      </w:r>
      <w:bookmarkEnd w:id="2"/>
      <w:r w:rsidR="0009372F">
        <w:rPr>
          <w:rFonts w:asciiTheme="majorHAnsi" w:hAnsiTheme="majorHAnsi" w:cstheme="majorHAnsi"/>
        </w:rPr>
        <w:t>55</w:t>
      </w:r>
      <w:r w:rsidR="00A81802" w:rsidRPr="00563FDD">
        <w:rPr>
          <w:rFonts w:asciiTheme="majorHAnsi" w:hAnsiTheme="majorHAnsi" w:cstheme="majorHAnsi"/>
        </w:rPr>
        <w:t xml:space="preserve"> </w:t>
      </w:r>
      <w:r w:rsidR="007E18C1" w:rsidRPr="00563FDD">
        <w:rPr>
          <w:rFonts w:asciiTheme="majorHAnsi" w:hAnsiTheme="majorHAnsi" w:cstheme="majorHAnsi"/>
        </w:rPr>
        <w:t>-</w:t>
      </w:r>
      <w:r w:rsidR="009E4411" w:rsidRPr="00563FDD">
        <w:rPr>
          <w:rFonts w:asciiTheme="majorHAnsi" w:hAnsiTheme="majorHAnsi" w:cstheme="majorHAnsi"/>
        </w:rPr>
        <w:t xml:space="preserve"> </w:t>
      </w:r>
      <w:r w:rsidR="007E18C1" w:rsidRPr="00563FDD">
        <w:rPr>
          <w:rFonts w:asciiTheme="majorHAnsi" w:hAnsiTheme="majorHAnsi" w:cstheme="majorHAnsi"/>
        </w:rPr>
        <w:t>Fond poravnanja, LSŽ min.</w:t>
      </w:r>
      <w:proofErr w:type="spellStart"/>
      <w:r w:rsidR="007E18C1" w:rsidRPr="00563FDD">
        <w:rPr>
          <w:rFonts w:asciiTheme="majorHAnsi" w:hAnsiTheme="majorHAnsi" w:cstheme="majorHAnsi"/>
        </w:rPr>
        <w:t>stand</w:t>
      </w:r>
      <w:proofErr w:type="spellEnd"/>
      <w:r w:rsidR="007E18C1" w:rsidRPr="00563FDD">
        <w:rPr>
          <w:rFonts w:asciiTheme="majorHAnsi" w:hAnsiTheme="majorHAnsi" w:cstheme="majorHAnsi"/>
        </w:rPr>
        <w:t>.-</w:t>
      </w:r>
      <w:proofErr w:type="spellStart"/>
      <w:r w:rsidR="007E18C1" w:rsidRPr="00563FDD">
        <w:rPr>
          <w:rFonts w:asciiTheme="majorHAnsi" w:hAnsiTheme="majorHAnsi" w:cstheme="majorHAnsi"/>
        </w:rPr>
        <w:t>dec</w:t>
      </w:r>
      <w:proofErr w:type="spellEnd"/>
      <w:r w:rsidR="007E18C1" w:rsidRPr="00563FDD">
        <w:rPr>
          <w:rFonts w:asciiTheme="majorHAnsi" w:hAnsiTheme="majorHAnsi" w:cstheme="majorHAnsi"/>
        </w:rPr>
        <w:t>.</w:t>
      </w:r>
      <w:r w:rsidR="009E4411" w:rsidRPr="00563FDD">
        <w:rPr>
          <w:rFonts w:asciiTheme="majorHAnsi" w:hAnsiTheme="majorHAnsi" w:cstheme="majorHAnsi"/>
        </w:rPr>
        <w:t xml:space="preserve"> ostvareni su u iznosu </w:t>
      </w:r>
      <w:r w:rsidR="003E0618">
        <w:rPr>
          <w:rFonts w:asciiTheme="majorHAnsi" w:hAnsiTheme="majorHAnsi" w:cstheme="majorHAnsi"/>
        </w:rPr>
        <w:t>100.565,86</w:t>
      </w:r>
      <w:r w:rsidR="007E18C1" w:rsidRPr="00563FDD">
        <w:rPr>
          <w:rFonts w:asciiTheme="majorHAnsi" w:hAnsiTheme="majorHAnsi" w:cstheme="majorHAnsi"/>
        </w:rPr>
        <w:t xml:space="preserve"> eura</w:t>
      </w:r>
      <w:r w:rsidR="009E4411" w:rsidRPr="00563FDD">
        <w:rPr>
          <w:rFonts w:asciiTheme="majorHAnsi" w:hAnsiTheme="majorHAnsi" w:cstheme="majorHAnsi"/>
        </w:rPr>
        <w:t xml:space="preserve"> što je </w:t>
      </w:r>
      <w:r w:rsidR="003E0618">
        <w:rPr>
          <w:rFonts w:asciiTheme="majorHAnsi" w:hAnsiTheme="majorHAnsi" w:cstheme="majorHAnsi"/>
        </w:rPr>
        <w:t>97,10</w:t>
      </w:r>
      <w:r w:rsidR="009E4411" w:rsidRPr="00563FDD">
        <w:rPr>
          <w:rFonts w:asciiTheme="majorHAnsi" w:hAnsiTheme="majorHAnsi" w:cstheme="majorHAnsi"/>
        </w:rPr>
        <w:t>% uk</w:t>
      </w:r>
      <w:r w:rsidR="00EB2E29" w:rsidRPr="00563FDD">
        <w:rPr>
          <w:rFonts w:asciiTheme="majorHAnsi" w:hAnsiTheme="majorHAnsi" w:cstheme="majorHAnsi"/>
        </w:rPr>
        <w:t>u</w:t>
      </w:r>
      <w:r w:rsidR="009E4411" w:rsidRPr="00563FDD">
        <w:rPr>
          <w:rFonts w:asciiTheme="majorHAnsi" w:hAnsiTheme="majorHAnsi" w:cstheme="majorHAnsi"/>
        </w:rPr>
        <w:t xml:space="preserve">pno planiranih sredstava. </w:t>
      </w:r>
      <w:r w:rsidR="005E4F07" w:rsidRPr="00563FDD">
        <w:rPr>
          <w:rFonts w:asciiTheme="majorHAnsi" w:hAnsiTheme="majorHAnsi" w:cstheme="majorHAnsi"/>
        </w:rPr>
        <w:t xml:space="preserve">Materijalni rashodi </w:t>
      </w:r>
      <w:r w:rsidR="00547D82" w:rsidRPr="00563FDD">
        <w:rPr>
          <w:rFonts w:asciiTheme="majorHAnsi" w:hAnsiTheme="majorHAnsi" w:cstheme="majorHAnsi"/>
        </w:rPr>
        <w:t xml:space="preserve"> realizirani su u </w:t>
      </w:r>
      <w:r w:rsidR="00CE0FE0">
        <w:rPr>
          <w:rFonts w:asciiTheme="majorHAnsi" w:hAnsiTheme="majorHAnsi" w:cstheme="majorHAnsi"/>
        </w:rPr>
        <w:t>96,20</w:t>
      </w:r>
      <w:r w:rsidR="00547D82" w:rsidRPr="00563FDD">
        <w:rPr>
          <w:rFonts w:asciiTheme="majorHAnsi" w:hAnsiTheme="majorHAnsi" w:cstheme="majorHAnsi"/>
        </w:rPr>
        <w:t>%</w:t>
      </w:r>
      <w:r w:rsidR="005E4F07" w:rsidRPr="00563FDD">
        <w:rPr>
          <w:rFonts w:asciiTheme="majorHAnsi" w:hAnsiTheme="majorHAnsi" w:cstheme="majorHAnsi"/>
        </w:rPr>
        <w:t xml:space="preserve"> iznosu </w:t>
      </w:r>
      <w:r w:rsidR="003E0618">
        <w:rPr>
          <w:rFonts w:asciiTheme="majorHAnsi" w:hAnsiTheme="majorHAnsi" w:cstheme="majorHAnsi"/>
        </w:rPr>
        <w:t>planiranih,</w:t>
      </w:r>
      <w:r w:rsidR="005E4F07" w:rsidRPr="00563FDD">
        <w:rPr>
          <w:rFonts w:asciiTheme="majorHAnsi" w:hAnsiTheme="majorHAnsi" w:cstheme="majorHAnsi"/>
        </w:rPr>
        <w:t xml:space="preserve"> financijski rashodi za usluge platnog prometa ostvareni u </w:t>
      </w:r>
      <w:r w:rsidR="003E0618">
        <w:rPr>
          <w:rFonts w:asciiTheme="majorHAnsi" w:hAnsiTheme="majorHAnsi" w:cstheme="majorHAnsi"/>
        </w:rPr>
        <w:t>94,46</w:t>
      </w:r>
      <w:r w:rsidR="005E4F07" w:rsidRPr="00563FDD">
        <w:rPr>
          <w:rFonts w:asciiTheme="majorHAnsi" w:hAnsiTheme="majorHAnsi" w:cstheme="majorHAnsi"/>
        </w:rPr>
        <w:t>% iznosu planiranih</w:t>
      </w:r>
      <w:r w:rsidR="003E0618">
        <w:rPr>
          <w:rFonts w:asciiTheme="majorHAnsi" w:hAnsiTheme="majorHAnsi" w:cstheme="majorHAnsi"/>
        </w:rPr>
        <w:t xml:space="preserve">, a naknade građanima i kućanstvima na temelju </w:t>
      </w:r>
      <w:proofErr w:type="spellStart"/>
      <w:r w:rsidR="003E0618">
        <w:rPr>
          <w:rFonts w:asciiTheme="majorHAnsi" w:hAnsiTheme="majorHAnsi" w:cstheme="majorHAnsi"/>
        </w:rPr>
        <w:t>osig</w:t>
      </w:r>
      <w:proofErr w:type="spellEnd"/>
      <w:r w:rsidR="003E0618">
        <w:rPr>
          <w:rFonts w:asciiTheme="majorHAnsi" w:hAnsiTheme="majorHAnsi" w:cstheme="majorHAnsi"/>
        </w:rPr>
        <w:t xml:space="preserve">. i druge naknade gdje iskazujemo rashode za prijevoz učenika </w:t>
      </w:r>
      <w:r w:rsidR="003E0618" w:rsidRPr="00563FDD">
        <w:rPr>
          <w:rFonts w:asciiTheme="majorHAnsi" w:hAnsiTheme="majorHAnsi" w:cstheme="majorHAnsi"/>
        </w:rPr>
        <w:t>u školu i iz škole</w:t>
      </w:r>
      <w:r w:rsidR="003E0618">
        <w:rPr>
          <w:rFonts w:asciiTheme="majorHAnsi" w:hAnsiTheme="majorHAnsi" w:cstheme="majorHAnsi"/>
        </w:rPr>
        <w:t xml:space="preserve"> u 100,00% iznosu.</w:t>
      </w:r>
    </w:p>
    <w:p w14:paraId="5A4A4E74" w14:textId="1399C281" w:rsidR="00BF0A5F" w:rsidRPr="00563FDD" w:rsidRDefault="003E0618" w:rsidP="0009372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BF0A5F" w:rsidRPr="00563FDD">
        <w:rPr>
          <w:rFonts w:asciiTheme="majorHAnsi" w:hAnsiTheme="majorHAnsi" w:cstheme="majorHAnsi"/>
        </w:rPr>
        <w:t>Cilj aktivnosti koji je postignut ovim Programom je osiguravanje uvjeta za izvođenje obveznog programa na propisanoj razini te njegovo obuhvaćanje sadržajima po mjeri djece kroz kvalitetno obrazovanje i odgoj učenika koji je postignut permanentnim usavršavanjem učitelja, nastavnika, ravnatelja i drugih zaposlenika.</w:t>
      </w:r>
    </w:p>
    <w:p w14:paraId="6FB0AD1A" w14:textId="79E0B7B4" w:rsidR="00BF0A5F" w:rsidRPr="00563FDD" w:rsidRDefault="00BF0A5F" w:rsidP="00BF0A5F">
      <w:pPr>
        <w:ind w:firstLine="708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lastRenderedPageBreak/>
        <w:t xml:space="preserve">Ostvarena je trajna i ujednačena kvaliteta komuniciranja i razmjena podataka između škole i Upravnog odjela kroz razradu kriterija i mjerila decentraliziranog financiranja radi postizanja što racionalnijeg i ekonomičnijeg financiranja škole koji su doveli do kvalitetnijih uvjeta za rad škole vodeći brigu o ravnomjernom tekućem i investicijskom održavanju. </w:t>
      </w:r>
    </w:p>
    <w:p w14:paraId="1DD7F9F3" w14:textId="5FB7548E" w:rsidR="00B927E8" w:rsidRPr="00563FDD" w:rsidRDefault="00B927E8" w:rsidP="00BF0A5F">
      <w:pPr>
        <w:ind w:firstLine="708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 xml:space="preserve">Pokazatelj uspješnosti </w:t>
      </w:r>
      <w:r w:rsidR="00933777" w:rsidRPr="00563FDD">
        <w:rPr>
          <w:rFonts w:asciiTheme="majorHAnsi" w:hAnsiTheme="majorHAnsi" w:cstheme="majorHAnsi"/>
        </w:rPr>
        <w:t>je veće zadovoljenje Državnog pedagoškog standarda za osnovnoškolski sustav odgoja i obrazovanja i</w:t>
      </w:r>
      <w:r w:rsidRPr="00563FDD">
        <w:rPr>
          <w:rFonts w:asciiTheme="majorHAnsi" w:hAnsiTheme="majorHAnsi" w:cstheme="majorHAnsi"/>
        </w:rPr>
        <w:t xml:space="preserve"> visoka srednja ocjen</w:t>
      </w:r>
      <w:r w:rsidR="00933777" w:rsidRPr="00563FDD">
        <w:rPr>
          <w:rFonts w:asciiTheme="majorHAnsi" w:hAnsiTheme="majorHAnsi" w:cstheme="majorHAnsi"/>
        </w:rPr>
        <w:t>a</w:t>
      </w:r>
      <w:r w:rsidRPr="00563FDD">
        <w:rPr>
          <w:rFonts w:asciiTheme="majorHAnsi" w:hAnsiTheme="majorHAnsi" w:cstheme="majorHAnsi"/>
        </w:rPr>
        <w:t xml:space="preserve"> uspjeha učenika na kraju školske godine</w:t>
      </w:r>
      <w:r w:rsidR="00933777" w:rsidRPr="00563FDD">
        <w:rPr>
          <w:rFonts w:asciiTheme="majorHAnsi" w:hAnsiTheme="majorHAnsi" w:cstheme="majorHAnsi"/>
        </w:rPr>
        <w:t>. Od</w:t>
      </w:r>
      <w:r w:rsidRPr="00563FDD">
        <w:rPr>
          <w:rFonts w:asciiTheme="majorHAnsi" w:hAnsiTheme="majorHAnsi" w:cstheme="majorHAnsi"/>
        </w:rPr>
        <w:t xml:space="preserve"> </w:t>
      </w:r>
      <w:r w:rsidR="00933777" w:rsidRPr="00563FDD">
        <w:rPr>
          <w:rFonts w:asciiTheme="majorHAnsi" w:hAnsiTheme="majorHAnsi" w:cstheme="majorHAnsi"/>
        </w:rPr>
        <w:t xml:space="preserve">ukupnog broja učenika </w:t>
      </w:r>
      <w:r w:rsidR="00C704B9" w:rsidRPr="00C704B9">
        <w:rPr>
          <w:rFonts w:asciiTheme="majorHAnsi" w:hAnsiTheme="majorHAnsi" w:cstheme="majorHAnsi"/>
        </w:rPr>
        <w:t>5</w:t>
      </w:r>
      <w:r w:rsidR="0009372F">
        <w:rPr>
          <w:rFonts w:asciiTheme="majorHAnsi" w:hAnsiTheme="majorHAnsi" w:cstheme="majorHAnsi"/>
        </w:rPr>
        <w:t>0</w:t>
      </w:r>
      <w:r w:rsidR="00933777" w:rsidRPr="00563FDD">
        <w:rPr>
          <w:rFonts w:asciiTheme="majorHAnsi" w:hAnsiTheme="majorHAnsi" w:cstheme="majorHAnsi"/>
        </w:rPr>
        <w:t xml:space="preserve">% učenika je završilo školsku godinu s odlučnim uspjehom. Učenici su poticani na izražavanje kreativnosti, talenata i sposobnosti kroz uključivanje u slobodne aktivnosti, natjecanja te druge školske projekte, priredbe i manifestacije. </w:t>
      </w:r>
    </w:p>
    <w:p w14:paraId="3882314C" w14:textId="77777777" w:rsidR="00BF0A5F" w:rsidRDefault="00BF0A5F" w:rsidP="00210E23">
      <w:pPr>
        <w:rPr>
          <w:rFonts w:asciiTheme="majorHAnsi" w:hAnsiTheme="majorHAnsi" w:cstheme="majorHAnsi"/>
        </w:rPr>
      </w:pPr>
    </w:p>
    <w:p w14:paraId="58215E0E" w14:textId="77777777" w:rsidR="0009372F" w:rsidRDefault="0009372F" w:rsidP="0009372F">
      <w:pPr>
        <w:rPr>
          <w:rFonts w:asciiTheme="majorHAnsi" w:hAnsiTheme="majorHAnsi" w:cstheme="majorHAnsi"/>
          <w:i/>
          <w:iCs/>
          <w:u w:val="single"/>
        </w:rPr>
      </w:pPr>
      <w:r w:rsidRPr="0009372F">
        <w:rPr>
          <w:rFonts w:asciiTheme="majorHAnsi" w:hAnsiTheme="majorHAnsi" w:cstheme="majorHAnsi"/>
          <w:i/>
          <w:iCs/>
          <w:u w:val="single"/>
        </w:rPr>
        <w:t xml:space="preserve">Aktivnost </w:t>
      </w:r>
      <w:r>
        <w:rPr>
          <w:rFonts w:asciiTheme="majorHAnsi" w:hAnsiTheme="majorHAnsi" w:cstheme="majorHAnsi"/>
          <w:i/>
          <w:iCs/>
          <w:u w:val="single"/>
        </w:rPr>
        <w:t>K</w:t>
      </w:r>
      <w:r w:rsidRPr="0009372F">
        <w:rPr>
          <w:rFonts w:asciiTheme="majorHAnsi" w:hAnsiTheme="majorHAnsi" w:cstheme="majorHAnsi"/>
          <w:i/>
          <w:iCs/>
          <w:u w:val="single"/>
        </w:rPr>
        <w:t>3050-0</w:t>
      </w:r>
      <w:r>
        <w:rPr>
          <w:rFonts w:asciiTheme="majorHAnsi" w:hAnsiTheme="majorHAnsi" w:cstheme="majorHAnsi"/>
          <w:i/>
          <w:iCs/>
          <w:u w:val="single"/>
        </w:rPr>
        <w:t>2</w:t>
      </w:r>
      <w:r w:rsidRPr="0009372F">
        <w:rPr>
          <w:rFonts w:asciiTheme="majorHAnsi" w:hAnsiTheme="majorHAnsi" w:cstheme="majorHAnsi"/>
          <w:i/>
          <w:iCs/>
          <w:u w:val="single"/>
        </w:rPr>
        <w:t xml:space="preserve">: </w:t>
      </w:r>
      <w:r>
        <w:rPr>
          <w:rFonts w:asciiTheme="majorHAnsi" w:hAnsiTheme="majorHAnsi" w:cstheme="majorHAnsi"/>
          <w:i/>
          <w:iCs/>
          <w:u w:val="single"/>
        </w:rPr>
        <w:t xml:space="preserve">kapitalni izdaci iz decentralizacije </w:t>
      </w:r>
    </w:p>
    <w:p w14:paraId="612CF41E" w14:textId="2C8C055F" w:rsidR="0009372F" w:rsidRDefault="0009372F" w:rsidP="00E2604B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  <w:b/>
          <w:bCs/>
          <w:i/>
        </w:rPr>
        <w:t xml:space="preserve">- </w:t>
      </w:r>
      <w:r w:rsidRPr="00563FDD">
        <w:rPr>
          <w:rFonts w:asciiTheme="majorHAnsi" w:hAnsiTheme="majorHAnsi" w:cstheme="majorHAnsi"/>
        </w:rPr>
        <w:t xml:space="preserve"> iz IF </w:t>
      </w:r>
      <w:r>
        <w:rPr>
          <w:rFonts w:asciiTheme="majorHAnsi" w:hAnsiTheme="majorHAnsi" w:cstheme="majorHAnsi"/>
        </w:rPr>
        <w:t>55</w:t>
      </w:r>
      <w:r w:rsidRPr="00563FDD">
        <w:rPr>
          <w:rFonts w:asciiTheme="majorHAnsi" w:hAnsiTheme="majorHAnsi" w:cstheme="majorHAnsi"/>
        </w:rPr>
        <w:t xml:space="preserve"> - Fond poravnanja, LSŽ min.</w:t>
      </w:r>
      <w:proofErr w:type="spellStart"/>
      <w:r w:rsidRPr="00563FDD">
        <w:rPr>
          <w:rFonts w:asciiTheme="majorHAnsi" w:hAnsiTheme="majorHAnsi" w:cstheme="majorHAnsi"/>
        </w:rPr>
        <w:t>stand</w:t>
      </w:r>
      <w:proofErr w:type="spellEnd"/>
      <w:r w:rsidRPr="00563FDD">
        <w:rPr>
          <w:rFonts w:asciiTheme="majorHAnsi" w:hAnsiTheme="majorHAnsi" w:cstheme="majorHAnsi"/>
        </w:rPr>
        <w:t>.-</w:t>
      </w:r>
      <w:proofErr w:type="spellStart"/>
      <w:r w:rsidRPr="00563FDD">
        <w:rPr>
          <w:rFonts w:asciiTheme="majorHAnsi" w:hAnsiTheme="majorHAnsi" w:cstheme="majorHAnsi"/>
        </w:rPr>
        <w:t>dec</w:t>
      </w:r>
      <w:proofErr w:type="spellEnd"/>
      <w:r w:rsidRPr="00563FDD">
        <w:rPr>
          <w:rFonts w:asciiTheme="majorHAnsi" w:hAnsiTheme="majorHAnsi" w:cstheme="majorHAnsi"/>
        </w:rPr>
        <w:t xml:space="preserve">. ostvareni su u iznosu </w:t>
      </w:r>
      <w:r>
        <w:rPr>
          <w:rFonts w:asciiTheme="majorHAnsi" w:hAnsiTheme="majorHAnsi" w:cstheme="majorHAnsi"/>
        </w:rPr>
        <w:t>3.225,00</w:t>
      </w:r>
      <w:r w:rsidRPr="00563FDD">
        <w:rPr>
          <w:rFonts w:asciiTheme="majorHAnsi" w:hAnsiTheme="majorHAnsi" w:cstheme="majorHAnsi"/>
        </w:rPr>
        <w:t xml:space="preserve"> eura</w:t>
      </w:r>
      <w:r w:rsidR="00E2604B">
        <w:rPr>
          <w:rFonts w:asciiTheme="majorHAnsi" w:hAnsiTheme="majorHAnsi" w:cstheme="majorHAnsi"/>
        </w:rPr>
        <w:t xml:space="preserve"> što je 100,00% iznos planiranih sredstava, </w:t>
      </w:r>
      <w:r w:rsidR="00E2604B">
        <w:rPr>
          <w:rFonts w:asciiTheme="majorHAnsi" w:hAnsiTheme="majorHAnsi" w:cstheme="majorHAnsi"/>
          <w:iCs/>
        </w:rPr>
        <w:t xml:space="preserve">a </w:t>
      </w:r>
      <w:r w:rsidR="00E2604B">
        <w:rPr>
          <w:rFonts w:asciiTheme="majorHAnsi" w:hAnsiTheme="majorHAnsi" w:cstheme="majorHAnsi"/>
        </w:rPr>
        <w:t>odnose se na postavljanje video sustava u školu.</w:t>
      </w:r>
    </w:p>
    <w:p w14:paraId="5EE23E5F" w14:textId="7ADDE78D" w:rsidR="00E2604B" w:rsidRPr="00E2604B" w:rsidRDefault="00E2604B" w:rsidP="00E2604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Cilj uvođenja sustava video nadzora u školu je povećanje sigurnosti učenika, zaposlenika i imovine škole.</w:t>
      </w:r>
    </w:p>
    <w:p w14:paraId="70F9A2E0" w14:textId="77777777" w:rsidR="0009372F" w:rsidRPr="00563FDD" w:rsidRDefault="0009372F" w:rsidP="00210E23">
      <w:pPr>
        <w:rPr>
          <w:rFonts w:asciiTheme="majorHAnsi" w:hAnsiTheme="majorHAnsi" w:cstheme="majorHAnsi"/>
        </w:rPr>
      </w:pPr>
    </w:p>
    <w:p w14:paraId="5E40B364" w14:textId="21349483" w:rsidR="008C0817" w:rsidRPr="00563FDD" w:rsidRDefault="001A5FA7" w:rsidP="00210E23">
      <w:pPr>
        <w:rPr>
          <w:rFonts w:asciiTheme="majorHAnsi" w:hAnsiTheme="majorHAnsi" w:cstheme="majorHAnsi"/>
          <w:u w:val="single"/>
        </w:rPr>
      </w:pPr>
      <w:r w:rsidRPr="00563FDD">
        <w:rPr>
          <w:rFonts w:asciiTheme="majorHAnsi" w:hAnsiTheme="majorHAnsi" w:cstheme="majorHAnsi"/>
          <w:i/>
          <w:iCs/>
          <w:u w:val="single"/>
        </w:rPr>
        <w:t>Aktivnost</w:t>
      </w:r>
      <w:r w:rsidR="005E4F07" w:rsidRPr="00563FDD">
        <w:rPr>
          <w:rFonts w:asciiTheme="majorHAnsi" w:hAnsiTheme="majorHAnsi" w:cstheme="majorHAnsi"/>
          <w:i/>
          <w:iCs/>
          <w:u w:val="single"/>
        </w:rPr>
        <w:t xml:space="preserve"> A3050-04</w:t>
      </w:r>
      <w:r w:rsidRPr="00563FDD">
        <w:rPr>
          <w:rFonts w:asciiTheme="majorHAnsi" w:hAnsiTheme="majorHAnsi" w:cstheme="majorHAnsi"/>
          <w:i/>
          <w:iCs/>
          <w:u w:val="single"/>
        </w:rPr>
        <w:t xml:space="preserve">: </w:t>
      </w:r>
      <w:r w:rsidR="00FC7B23" w:rsidRPr="00563FDD">
        <w:rPr>
          <w:rFonts w:asciiTheme="majorHAnsi" w:hAnsiTheme="majorHAnsi" w:cstheme="majorHAnsi"/>
          <w:i/>
          <w:iCs/>
          <w:u w:val="single"/>
        </w:rPr>
        <w:t>O</w:t>
      </w:r>
      <w:r w:rsidRPr="00563FDD">
        <w:rPr>
          <w:rFonts w:asciiTheme="majorHAnsi" w:hAnsiTheme="majorHAnsi" w:cstheme="majorHAnsi"/>
          <w:i/>
          <w:iCs/>
          <w:u w:val="single"/>
        </w:rPr>
        <w:t>dgojno-obrazovno, a</w:t>
      </w:r>
      <w:r w:rsidR="00FC7B23" w:rsidRPr="00563FDD">
        <w:rPr>
          <w:rFonts w:asciiTheme="majorHAnsi" w:hAnsiTheme="majorHAnsi" w:cstheme="majorHAnsi"/>
          <w:i/>
          <w:iCs/>
          <w:u w:val="single"/>
        </w:rPr>
        <w:t>d</w:t>
      </w:r>
      <w:r w:rsidRPr="00563FDD">
        <w:rPr>
          <w:rFonts w:asciiTheme="majorHAnsi" w:hAnsiTheme="majorHAnsi" w:cstheme="majorHAnsi"/>
          <w:i/>
          <w:iCs/>
          <w:u w:val="single"/>
        </w:rPr>
        <w:t>ministr</w:t>
      </w:r>
      <w:r w:rsidR="007853C7">
        <w:rPr>
          <w:rFonts w:asciiTheme="majorHAnsi" w:hAnsiTheme="majorHAnsi" w:cstheme="majorHAnsi"/>
          <w:i/>
          <w:iCs/>
          <w:u w:val="single"/>
        </w:rPr>
        <w:t>ativno</w:t>
      </w:r>
      <w:r w:rsidRPr="00563FDD">
        <w:rPr>
          <w:rFonts w:asciiTheme="majorHAnsi" w:hAnsiTheme="majorHAnsi" w:cstheme="majorHAnsi"/>
          <w:i/>
          <w:iCs/>
          <w:u w:val="single"/>
        </w:rPr>
        <w:t xml:space="preserve"> </w:t>
      </w:r>
      <w:r w:rsidR="00FC7B23" w:rsidRPr="00563FDD">
        <w:rPr>
          <w:rFonts w:asciiTheme="majorHAnsi" w:hAnsiTheme="majorHAnsi" w:cstheme="majorHAnsi"/>
          <w:i/>
          <w:iCs/>
          <w:u w:val="single"/>
        </w:rPr>
        <w:t>i</w:t>
      </w:r>
      <w:r w:rsidRPr="00563FDD">
        <w:rPr>
          <w:rFonts w:asciiTheme="majorHAnsi" w:hAnsiTheme="majorHAnsi" w:cstheme="majorHAnsi"/>
          <w:i/>
          <w:iCs/>
          <w:u w:val="single"/>
        </w:rPr>
        <w:t xml:space="preserve"> tehničko osoblje</w:t>
      </w:r>
      <w:r w:rsidRPr="00563FDD">
        <w:rPr>
          <w:rFonts w:asciiTheme="majorHAnsi" w:hAnsiTheme="majorHAnsi" w:cstheme="majorHAnsi"/>
          <w:u w:val="single"/>
        </w:rPr>
        <w:t xml:space="preserve"> </w:t>
      </w:r>
    </w:p>
    <w:p w14:paraId="550C2C72" w14:textId="7594D76B" w:rsidR="00B927E8" w:rsidRPr="00563FDD" w:rsidRDefault="008C0817" w:rsidP="00210E23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 xml:space="preserve">- </w:t>
      </w:r>
      <w:r w:rsidR="001A5FA7" w:rsidRPr="00563FDD">
        <w:rPr>
          <w:rFonts w:asciiTheme="majorHAnsi" w:hAnsiTheme="majorHAnsi" w:cstheme="majorHAnsi"/>
        </w:rPr>
        <w:t xml:space="preserve">iz </w:t>
      </w:r>
      <w:r w:rsidRPr="00563FDD">
        <w:rPr>
          <w:rFonts w:asciiTheme="majorHAnsi" w:hAnsiTheme="majorHAnsi" w:cstheme="majorHAnsi"/>
        </w:rPr>
        <w:t>IF</w:t>
      </w:r>
      <w:r w:rsidR="001A5FA7" w:rsidRPr="00563FDD">
        <w:rPr>
          <w:rFonts w:asciiTheme="majorHAnsi" w:hAnsiTheme="majorHAnsi" w:cstheme="majorHAnsi"/>
        </w:rPr>
        <w:t xml:space="preserve"> 50</w:t>
      </w:r>
      <w:r w:rsidR="00A81802" w:rsidRPr="00563FDD">
        <w:rPr>
          <w:rFonts w:asciiTheme="majorHAnsi" w:hAnsiTheme="majorHAnsi" w:cstheme="majorHAnsi"/>
        </w:rPr>
        <w:t xml:space="preserve"> </w:t>
      </w:r>
      <w:r w:rsidR="001A5FA7" w:rsidRPr="00563FDD">
        <w:rPr>
          <w:rFonts w:asciiTheme="majorHAnsi" w:hAnsiTheme="majorHAnsi" w:cstheme="majorHAnsi"/>
        </w:rPr>
        <w:t xml:space="preserve">- Pomoći – korisnici ostvareni </w:t>
      </w:r>
      <w:r w:rsidRPr="00563FDD">
        <w:rPr>
          <w:rFonts w:asciiTheme="majorHAnsi" w:hAnsiTheme="majorHAnsi" w:cstheme="majorHAnsi"/>
        </w:rPr>
        <w:t xml:space="preserve">su </w:t>
      </w:r>
      <w:r w:rsidR="001A5FA7" w:rsidRPr="00563FDD">
        <w:rPr>
          <w:rFonts w:asciiTheme="majorHAnsi" w:hAnsiTheme="majorHAnsi" w:cstheme="majorHAnsi"/>
        </w:rPr>
        <w:t xml:space="preserve">u </w:t>
      </w:r>
      <w:r w:rsidRPr="00563FDD">
        <w:rPr>
          <w:rFonts w:asciiTheme="majorHAnsi" w:hAnsiTheme="majorHAnsi" w:cstheme="majorHAnsi"/>
        </w:rPr>
        <w:t xml:space="preserve">iznosu </w:t>
      </w:r>
      <w:r w:rsidR="00E2604B">
        <w:rPr>
          <w:rFonts w:asciiTheme="majorHAnsi" w:hAnsiTheme="majorHAnsi" w:cstheme="majorHAnsi"/>
        </w:rPr>
        <w:t>480.796,88</w:t>
      </w:r>
      <w:r w:rsidRPr="00563FDD">
        <w:rPr>
          <w:rFonts w:asciiTheme="majorHAnsi" w:hAnsiTheme="majorHAnsi" w:cstheme="majorHAnsi"/>
        </w:rPr>
        <w:t xml:space="preserve"> eura  što je </w:t>
      </w:r>
      <w:r w:rsidR="00CE0FE0">
        <w:rPr>
          <w:rFonts w:asciiTheme="majorHAnsi" w:hAnsiTheme="majorHAnsi" w:cstheme="majorHAnsi"/>
        </w:rPr>
        <w:t>9</w:t>
      </w:r>
      <w:r w:rsidR="00E2604B">
        <w:rPr>
          <w:rFonts w:asciiTheme="majorHAnsi" w:hAnsiTheme="majorHAnsi" w:cstheme="majorHAnsi"/>
        </w:rPr>
        <w:t>5</w:t>
      </w:r>
      <w:r w:rsidR="00CE0FE0">
        <w:rPr>
          <w:rFonts w:asciiTheme="majorHAnsi" w:hAnsiTheme="majorHAnsi" w:cstheme="majorHAnsi"/>
        </w:rPr>
        <w:t>,</w:t>
      </w:r>
      <w:r w:rsidR="00E2604B">
        <w:rPr>
          <w:rFonts w:asciiTheme="majorHAnsi" w:hAnsiTheme="majorHAnsi" w:cstheme="majorHAnsi"/>
        </w:rPr>
        <w:t>69</w:t>
      </w:r>
      <w:r w:rsidRPr="00563FDD">
        <w:rPr>
          <w:rFonts w:asciiTheme="majorHAnsi" w:hAnsiTheme="majorHAnsi" w:cstheme="majorHAnsi"/>
        </w:rPr>
        <w:t>%</w:t>
      </w:r>
      <w:r w:rsidR="00FC7B23" w:rsidRPr="00563FDD">
        <w:rPr>
          <w:rFonts w:asciiTheme="majorHAnsi" w:hAnsiTheme="majorHAnsi" w:cstheme="majorHAnsi"/>
        </w:rPr>
        <w:t xml:space="preserve"> planiranih sredstava za plaće i ostale rashode za zaposlene.</w:t>
      </w:r>
      <w:r w:rsidR="00B927E8" w:rsidRPr="00563FDD">
        <w:rPr>
          <w:rFonts w:asciiTheme="majorHAnsi" w:hAnsiTheme="majorHAnsi" w:cstheme="majorHAnsi"/>
        </w:rPr>
        <w:t xml:space="preserve"> </w:t>
      </w:r>
    </w:p>
    <w:p w14:paraId="0B3FF90B" w14:textId="6FEAC5FD" w:rsidR="00BF0A5F" w:rsidRPr="00563FDD" w:rsidRDefault="00B927E8" w:rsidP="00B927E8">
      <w:pPr>
        <w:ind w:firstLine="708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 xml:space="preserve">Cilj je osigurati kvalitetno nastavno osoblje te ih poticati na daljnje razvijanje. </w:t>
      </w:r>
      <w:r w:rsidR="00BF0A5F" w:rsidRPr="00563FDD">
        <w:rPr>
          <w:rFonts w:asciiTheme="majorHAnsi" w:hAnsiTheme="majorHAnsi" w:cstheme="majorHAnsi"/>
        </w:rPr>
        <w:t xml:space="preserve">Ovaj program obuhvaća financiranje plaća i naknada zaposlenicima. Sredstva za plaće i </w:t>
      </w:r>
      <w:r w:rsidRPr="00563FDD">
        <w:rPr>
          <w:rFonts w:asciiTheme="majorHAnsi" w:hAnsiTheme="majorHAnsi" w:cstheme="majorHAnsi"/>
        </w:rPr>
        <w:t xml:space="preserve">ostala </w:t>
      </w:r>
      <w:r w:rsidR="00BF0A5F" w:rsidRPr="00563FDD">
        <w:rPr>
          <w:rFonts w:asciiTheme="majorHAnsi" w:hAnsiTheme="majorHAnsi" w:cstheme="majorHAnsi"/>
        </w:rPr>
        <w:t>prava iz Kolektivnog ugovora osigurava Ministarstvo znanosti</w:t>
      </w:r>
      <w:r w:rsidR="00CE0FE0">
        <w:rPr>
          <w:rFonts w:asciiTheme="majorHAnsi" w:hAnsiTheme="majorHAnsi" w:cstheme="majorHAnsi"/>
        </w:rPr>
        <w:t>,</w:t>
      </w:r>
      <w:r w:rsidR="00BF0A5F" w:rsidRPr="00563FDD">
        <w:rPr>
          <w:rFonts w:asciiTheme="majorHAnsi" w:hAnsiTheme="majorHAnsi" w:cstheme="majorHAnsi"/>
        </w:rPr>
        <w:t xml:space="preserve"> obrazovanja</w:t>
      </w:r>
      <w:r w:rsidR="00CE0FE0">
        <w:rPr>
          <w:rFonts w:asciiTheme="majorHAnsi" w:hAnsiTheme="majorHAnsi" w:cstheme="majorHAnsi"/>
        </w:rPr>
        <w:t xml:space="preserve"> i mladih</w:t>
      </w:r>
      <w:r w:rsidR="00C704B9">
        <w:rPr>
          <w:rFonts w:asciiTheme="majorHAnsi" w:hAnsiTheme="majorHAnsi" w:cstheme="majorHAnsi"/>
        </w:rPr>
        <w:t>.</w:t>
      </w:r>
      <w:r w:rsidR="00933777" w:rsidRPr="00563FDD">
        <w:rPr>
          <w:rFonts w:asciiTheme="majorHAnsi" w:hAnsiTheme="majorHAnsi" w:cstheme="majorHAnsi"/>
        </w:rPr>
        <w:t xml:space="preserve"> Pokazatelj uspješnosti bazira se kroz postignute rezultate učenika.</w:t>
      </w:r>
    </w:p>
    <w:p w14:paraId="6810A453" w14:textId="77777777" w:rsidR="00BF0A5F" w:rsidRPr="00563FDD" w:rsidRDefault="00BF0A5F" w:rsidP="00210E23">
      <w:pPr>
        <w:rPr>
          <w:rFonts w:asciiTheme="majorHAnsi" w:hAnsiTheme="majorHAnsi" w:cstheme="majorHAnsi"/>
        </w:rPr>
      </w:pPr>
    </w:p>
    <w:p w14:paraId="58B68D26" w14:textId="6C774842" w:rsidR="00D81570" w:rsidRDefault="00563FDD" w:rsidP="00210E2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2204E8C8" w14:textId="1FEFEACA" w:rsidR="00FC7B23" w:rsidRPr="00563FDD" w:rsidRDefault="00FC7B23" w:rsidP="00210E23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  <w:b/>
          <w:bCs/>
        </w:rPr>
        <w:t>PROGRAM</w:t>
      </w:r>
      <w:r w:rsidR="008C0817" w:rsidRPr="00563FDD">
        <w:rPr>
          <w:rFonts w:asciiTheme="majorHAnsi" w:hAnsiTheme="majorHAnsi" w:cstheme="majorHAnsi"/>
          <w:b/>
          <w:bCs/>
        </w:rPr>
        <w:t xml:space="preserve"> 3060 - </w:t>
      </w:r>
      <w:r w:rsidRPr="00563FDD">
        <w:rPr>
          <w:rFonts w:asciiTheme="majorHAnsi" w:hAnsiTheme="majorHAnsi" w:cstheme="majorHAnsi"/>
          <w:b/>
          <w:bCs/>
        </w:rPr>
        <w:t>OSNOVNO ŠKOLSTVO IZNAD STANDARDA</w:t>
      </w:r>
    </w:p>
    <w:p w14:paraId="2D35DAEA" w14:textId="77777777" w:rsidR="00933777" w:rsidRPr="00563FDD" w:rsidRDefault="00933777" w:rsidP="00210E23">
      <w:pPr>
        <w:rPr>
          <w:rFonts w:asciiTheme="majorHAnsi" w:hAnsiTheme="majorHAnsi" w:cstheme="majorHAnsi"/>
          <w:b/>
          <w:bCs/>
        </w:rPr>
      </w:pPr>
    </w:p>
    <w:p w14:paraId="1AD1FD10" w14:textId="353B3A7F" w:rsidR="008C0817" w:rsidRPr="00563FDD" w:rsidRDefault="00FC7B23" w:rsidP="00210E23">
      <w:pPr>
        <w:rPr>
          <w:rFonts w:asciiTheme="majorHAnsi" w:hAnsiTheme="majorHAnsi" w:cstheme="majorHAnsi"/>
          <w:u w:val="single"/>
        </w:rPr>
      </w:pPr>
      <w:r w:rsidRPr="00563FDD">
        <w:rPr>
          <w:rFonts w:asciiTheme="majorHAnsi" w:hAnsiTheme="majorHAnsi" w:cstheme="majorHAnsi"/>
          <w:i/>
          <w:iCs/>
          <w:u w:val="single"/>
        </w:rPr>
        <w:t>Aktivnost</w:t>
      </w:r>
      <w:r w:rsidR="008C0817" w:rsidRPr="00563FDD">
        <w:rPr>
          <w:rFonts w:asciiTheme="majorHAnsi" w:hAnsiTheme="majorHAnsi" w:cstheme="majorHAnsi"/>
          <w:i/>
          <w:iCs/>
          <w:u w:val="single"/>
        </w:rPr>
        <w:t xml:space="preserve"> A3060-01</w:t>
      </w:r>
      <w:r w:rsidRPr="00563FDD">
        <w:rPr>
          <w:rFonts w:asciiTheme="majorHAnsi" w:hAnsiTheme="majorHAnsi" w:cstheme="majorHAnsi"/>
          <w:i/>
          <w:iCs/>
          <w:u w:val="single"/>
        </w:rPr>
        <w:t>: Djelatnost osnovnih škola iznad standarda</w:t>
      </w:r>
      <w:r w:rsidRPr="00563FDD">
        <w:rPr>
          <w:rFonts w:asciiTheme="majorHAnsi" w:hAnsiTheme="majorHAnsi" w:cstheme="majorHAnsi"/>
          <w:u w:val="single"/>
        </w:rPr>
        <w:t xml:space="preserve"> </w:t>
      </w:r>
    </w:p>
    <w:p w14:paraId="1EEC46FE" w14:textId="58AE21ED" w:rsidR="008C0817" w:rsidRPr="00563FDD" w:rsidRDefault="008C0817" w:rsidP="00210E23">
      <w:pPr>
        <w:rPr>
          <w:rFonts w:asciiTheme="majorHAnsi" w:hAnsiTheme="majorHAnsi" w:cstheme="majorHAnsi"/>
          <w:b/>
          <w:bCs/>
        </w:rPr>
      </w:pPr>
      <w:r w:rsidRPr="00563FDD">
        <w:rPr>
          <w:rFonts w:asciiTheme="majorHAnsi" w:hAnsiTheme="majorHAnsi" w:cstheme="majorHAnsi"/>
          <w:b/>
          <w:bCs/>
        </w:rPr>
        <w:t xml:space="preserve">- </w:t>
      </w:r>
      <w:r w:rsidRPr="00563FDD">
        <w:rPr>
          <w:rFonts w:asciiTheme="majorHAnsi" w:hAnsiTheme="majorHAnsi" w:cstheme="majorHAnsi"/>
        </w:rPr>
        <w:t>iz IF 11</w:t>
      </w:r>
      <w:r w:rsidR="00A81802" w:rsidRPr="00563FDD">
        <w:rPr>
          <w:rFonts w:asciiTheme="majorHAnsi" w:hAnsiTheme="majorHAnsi" w:cstheme="majorHAnsi"/>
        </w:rPr>
        <w:t xml:space="preserve"> -</w:t>
      </w:r>
      <w:r w:rsidRPr="00563FDD">
        <w:rPr>
          <w:rFonts w:asciiTheme="majorHAnsi" w:hAnsiTheme="majorHAnsi" w:cstheme="majorHAnsi"/>
        </w:rPr>
        <w:t xml:space="preserve"> Opći prihodi i primici ostvareni su u iznosu </w:t>
      </w:r>
      <w:r w:rsidR="00E2604B">
        <w:rPr>
          <w:rFonts w:asciiTheme="majorHAnsi" w:hAnsiTheme="majorHAnsi" w:cstheme="majorHAnsi"/>
        </w:rPr>
        <w:t>69.546,39</w:t>
      </w:r>
      <w:r w:rsidRPr="00563FDD">
        <w:rPr>
          <w:rFonts w:asciiTheme="majorHAnsi" w:hAnsiTheme="majorHAnsi" w:cstheme="majorHAnsi"/>
        </w:rPr>
        <w:t xml:space="preserve"> eura </w:t>
      </w:r>
      <w:r w:rsidR="00A81802" w:rsidRPr="00563FDD">
        <w:rPr>
          <w:rFonts w:asciiTheme="majorHAnsi" w:hAnsiTheme="majorHAnsi" w:cstheme="majorHAnsi"/>
        </w:rPr>
        <w:t xml:space="preserve">odnosno u </w:t>
      </w:r>
      <w:r w:rsidR="00E2604B">
        <w:rPr>
          <w:rFonts w:asciiTheme="majorHAnsi" w:hAnsiTheme="majorHAnsi" w:cstheme="majorHAnsi"/>
        </w:rPr>
        <w:t>84,73</w:t>
      </w:r>
      <w:r w:rsidR="00A81802" w:rsidRPr="00563FDD">
        <w:rPr>
          <w:rFonts w:asciiTheme="majorHAnsi" w:hAnsiTheme="majorHAnsi" w:cstheme="majorHAnsi"/>
        </w:rPr>
        <w:t xml:space="preserve">% iznosu planiranih rashoda za prijevoz učenika u školu i iz škole </w:t>
      </w:r>
      <w:r w:rsidR="00BF0A5F" w:rsidRPr="00563FDD">
        <w:rPr>
          <w:rFonts w:asciiTheme="majorHAnsi" w:hAnsiTheme="majorHAnsi" w:cstheme="majorHAnsi"/>
        </w:rPr>
        <w:t>jer nije bilo dovoljno sredstava iz minimalnog standarda</w:t>
      </w:r>
    </w:p>
    <w:p w14:paraId="4B8A4376" w14:textId="76F9BCD3" w:rsidR="00A81802" w:rsidRDefault="008C0817" w:rsidP="00210E23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 xml:space="preserve">- </w:t>
      </w:r>
      <w:r w:rsidR="00FC7B23" w:rsidRPr="00563FDD">
        <w:rPr>
          <w:rFonts w:asciiTheme="majorHAnsi" w:hAnsiTheme="majorHAnsi" w:cstheme="majorHAnsi"/>
        </w:rPr>
        <w:t xml:space="preserve">iz </w:t>
      </w:r>
      <w:r w:rsidR="00A81802" w:rsidRPr="00563FDD">
        <w:rPr>
          <w:rFonts w:asciiTheme="majorHAnsi" w:hAnsiTheme="majorHAnsi" w:cstheme="majorHAnsi"/>
        </w:rPr>
        <w:t>IF</w:t>
      </w:r>
      <w:r w:rsidR="00FC7B23" w:rsidRPr="00563FDD">
        <w:rPr>
          <w:rFonts w:asciiTheme="majorHAnsi" w:hAnsiTheme="majorHAnsi" w:cstheme="majorHAnsi"/>
        </w:rPr>
        <w:t xml:space="preserve"> 31 – Vlastiti prihodi  ostvareni su u </w:t>
      </w:r>
      <w:r w:rsidR="00E2604B">
        <w:rPr>
          <w:rFonts w:asciiTheme="majorHAnsi" w:hAnsiTheme="majorHAnsi" w:cstheme="majorHAnsi"/>
        </w:rPr>
        <w:t>49,97</w:t>
      </w:r>
      <w:r w:rsidR="00B927E8" w:rsidRPr="00563FDD">
        <w:rPr>
          <w:rFonts w:asciiTheme="majorHAnsi" w:hAnsiTheme="majorHAnsi" w:cstheme="majorHAnsi"/>
        </w:rPr>
        <w:t xml:space="preserve">% </w:t>
      </w:r>
      <w:r w:rsidR="00FC7B23" w:rsidRPr="00563FDD">
        <w:rPr>
          <w:rFonts w:asciiTheme="majorHAnsi" w:hAnsiTheme="majorHAnsi" w:cstheme="majorHAnsi"/>
        </w:rPr>
        <w:t xml:space="preserve">iznosu </w:t>
      </w:r>
      <w:r w:rsidR="00D23E07" w:rsidRPr="00563FDD">
        <w:rPr>
          <w:rFonts w:asciiTheme="majorHAnsi" w:hAnsiTheme="majorHAnsi" w:cstheme="majorHAnsi"/>
        </w:rPr>
        <w:t xml:space="preserve">planiranih </w:t>
      </w:r>
      <w:r w:rsidR="00B927E8" w:rsidRPr="00563FDD">
        <w:rPr>
          <w:rFonts w:asciiTheme="majorHAnsi" w:hAnsiTheme="majorHAnsi" w:cstheme="majorHAnsi"/>
        </w:rPr>
        <w:t xml:space="preserve">i ostvareni su od najma učionice, te su utrošeni </w:t>
      </w:r>
      <w:r w:rsidR="00D23E07" w:rsidRPr="00563FDD">
        <w:rPr>
          <w:rFonts w:asciiTheme="majorHAnsi" w:hAnsiTheme="majorHAnsi" w:cstheme="majorHAnsi"/>
        </w:rPr>
        <w:t>za nabavu sr.za čišćenje</w:t>
      </w:r>
      <w:r w:rsidR="00A81802" w:rsidRPr="00563FDD">
        <w:rPr>
          <w:rFonts w:asciiTheme="majorHAnsi" w:hAnsiTheme="majorHAnsi" w:cstheme="majorHAnsi"/>
        </w:rPr>
        <w:t>,</w:t>
      </w:r>
      <w:r w:rsidR="00D23E07" w:rsidRPr="00563FDD">
        <w:rPr>
          <w:rFonts w:asciiTheme="majorHAnsi" w:hAnsiTheme="majorHAnsi" w:cstheme="majorHAnsi"/>
        </w:rPr>
        <w:t xml:space="preserve"> higijenskog materijala</w:t>
      </w:r>
      <w:r w:rsidR="00CE0FE0">
        <w:rPr>
          <w:rFonts w:asciiTheme="majorHAnsi" w:hAnsiTheme="majorHAnsi" w:cstheme="majorHAnsi"/>
        </w:rPr>
        <w:t xml:space="preserve"> </w:t>
      </w:r>
      <w:r w:rsidR="00A81802" w:rsidRPr="00563FDD">
        <w:rPr>
          <w:rFonts w:asciiTheme="majorHAnsi" w:hAnsiTheme="majorHAnsi" w:cstheme="majorHAnsi"/>
        </w:rPr>
        <w:t>i</w:t>
      </w:r>
      <w:r w:rsidR="00D23E07" w:rsidRPr="00563FDD">
        <w:rPr>
          <w:rFonts w:asciiTheme="majorHAnsi" w:hAnsiTheme="majorHAnsi" w:cstheme="majorHAnsi"/>
        </w:rPr>
        <w:t xml:space="preserve"> ostal</w:t>
      </w:r>
      <w:r w:rsidR="00A81802" w:rsidRPr="00563FDD">
        <w:rPr>
          <w:rFonts w:asciiTheme="majorHAnsi" w:hAnsiTheme="majorHAnsi" w:cstheme="majorHAnsi"/>
        </w:rPr>
        <w:t>e</w:t>
      </w:r>
      <w:r w:rsidR="00D23E07" w:rsidRPr="00563FDD">
        <w:rPr>
          <w:rFonts w:asciiTheme="majorHAnsi" w:hAnsiTheme="majorHAnsi" w:cstheme="majorHAnsi"/>
        </w:rPr>
        <w:t xml:space="preserve"> rashod</w:t>
      </w:r>
      <w:r w:rsidR="00A81802" w:rsidRPr="00563FDD">
        <w:rPr>
          <w:rFonts w:asciiTheme="majorHAnsi" w:hAnsiTheme="majorHAnsi" w:cstheme="majorHAnsi"/>
        </w:rPr>
        <w:t>e</w:t>
      </w:r>
      <w:r w:rsidR="00B927E8" w:rsidRPr="00563FDD">
        <w:rPr>
          <w:rFonts w:asciiTheme="majorHAnsi" w:hAnsiTheme="majorHAnsi" w:cstheme="majorHAnsi"/>
        </w:rPr>
        <w:t xml:space="preserve"> za</w:t>
      </w:r>
      <w:r w:rsidR="00D23E07" w:rsidRPr="00563FDD">
        <w:rPr>
          <w:rFonts w:asciiTheme="majorHAnsi" w:hAnsiTheme="majorHAnsi" w:cstheme="majorHAnsi"/>
        </w:rPr>
        <w:t xml:space="preserve"> nabavu menstrualnih higijenskih potrepština</w:t>
      </w:r>
    </w:p>
    <w:p w14:paraId="4F9E8ADF" w14:textId="7A4B0CBB" w:rsidR="00CE0FE0" w:rsidRPr="00563FDD" w:rsidRDefault="00CE0FE0" w:rsidP="00210E2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iz IF 39 – Vlastiti prihodi – višak</w:t>
      </w:r>
      <w:r w:rsidR="00BC4ADB">
        <w:rPr>
          <w:rFonts w:asciiTheme="majorHAnsi" w:hAnsiTheme="majorHAnsi" w:cstheme="majorHAnsi"/>
        </w:rPr>
        <w:t xml:space="preserve"> </w:t>
      </w:r>
      <w:r w:rsidR="00BC4ADB" w:rsidRPr="00BC4ADB">
        <w:rPr>
          <w:rFonts w:asciiTheme="majorHAnsi" w:hAnsiTheme="majorHAnsi" w:cstheme="majorHAnsi"/>
        </w:rPr>
        <w:t xml:space="preserve">iz prethodne godine </w:t>
      </w:r>
      <w:r w:rsidR="00BC4ADB">
        <w:rPr>
          <w:rFonts w:asciiTheme="majorHAnsi" w:hAnsiTheme="majorHAnsi" w:cstheme="majorHAnsi"/>
        </w:rPr>
        <w:t xml:space="preserve">ostvaren je u iznosu  </w:t>
      </w:r>
      <w:r w:rsidR="00E2604B">
        <w:rPr>
          <w:rFonts w:asciiTheme="majorHAnsi" w:hAnsiTheme="majorHAnsi" w:cstheme="majorHAnsi"/>
        </w:rPr>
        <w:t>34,47%</w:t>
      </w:r>
      <w:r w:rsidR="00BC4ADB">
        <w:rPr>
          <w:rFonts w:asciiTheme="majorHAnsi" w:hAnsiTheme="majorHAnsi" w:cstheme="majorHAnsi"/>
        </w:rPr>
        <w:t xml:space="preserve"> eura </w:t>
      </w:r>
      <w:r w:rsidR="00BC4ADB" w:rsidRPr="00BC4ADB">
        <w:rPr>
          <w:rFonts w:asciiTheme="majorHAnsi" w:hAnsiTheme="majorHAnsi" w:cstheme="majorHAnsi"/>
        </w:rPr>
        <w:t>koji je u 100,00% iznosu utrošen</w:t>
      </w:r>
    </w:p>
    <w:p w14:paraId="77C4A852" w14:textId="105D2032" w:rsidR="00E0085B" w:rsidRPr="00563FDD" w:rsidRDefault="00A81802" w:rsidP="00210E23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 xml:space="preserve">- iz </w:t>
      </w:r>
      <w:r w:rsidR="00CE0FE0">
        <w:rPr>
          <w:rFonts w:asciiTheme="majorHAnsi" w:hAnsiTheme="majorHAnsi" w:cstheme="majorHAnsi"/>
        </w:rPr>
        <w:t>IF</w:t>
      </w:r>
      <w:r w:rsidRPr="00563FDD">
        <w:rPr>
          <w:rFonts w:asciiTheme="majorHAnsi" w:hAnsiTheme="majorHAnsi" w:cstheme="majorHAnsi"/>
        </w:rPr>
        <w:t xml:space="preserve"> 41 – Prihodi za posebne namjene ostvareni </w:t>
      </w:r>
      <w:r w:rsidR="00BC4ADB" w:rsidRPr="00563FDD">
        <w:rPr>
          <w:rFonts w:asciiTheme="majorHAnsi" w:hAnsiTheme="majorHAnsi" w:cstheme="majorHAnsi"/>
        </w:rPr>
        <w:t xml:space="preserve">u </w:t>
      </w:r>
      <w:r w:rsidR="00BC4ADB">
        <w:rPr>
          <w:rFonts w:asciiTheme="majorHAnsi" w:hAnsiTheme="majorHAnsi" w:cstheme="majorHAnsi"/>
        </w:rPr>
        <w:t xml:space="preserve">iznosu </w:t>
      </w:r>
      <w:r w:rsidR="00E2604B">
        <w:rPr>
          <w:rFonts w:asciiTheme="majorHAnsi" w:hAnsiTheme="majorHAnsi" w:cstheme="majorHAnsi"/>
        </w:rPr>
        <w:t>2.649,34</w:t>
      </w:r>
      <w:r w:rsidR="00BC4ADB">
        <w:rPr>
          <w:rFonts w:asciiTheme="majorHAnsi" w:hAnsiTheme="majorHAnsi" w:cstheme="majorHAnsi"/>
        </w:rPr>
        <w:t xml:space="preserve"> eura </w:t>
      </w:r>
      <w:r w:rsidR="00B927E8" w:rsidRPr="00563FDD">
        <w:rPr>
          <w:rFonts w:asciiTheme="majorHAnsi" w:hAnsiTheme="majorHAnsi" w:cstheme="majorHAnsi"/>
        </w:rPr>
        <w:t xml:space="preserve">od drugih korisnika školske kuhinje i prihoda za troškove terenske nastave </w:t>
      </w:r>
      <w:r w:rsidR="00BC4ADB">
        <w:rPr>
          <w:rFonts w:asciiTheme="majorHAnsi" w:hAnsiTheme="majorHAnsi" w:cstheme="majorHAnsi"/>
        </w:rPr>
        <w:t xml:space="preserve">odnosno u </w:t>
      </w:r>
      <w:r w:rsidRPr="00563FDD">
        <w:rPr>
          <w:rFonts w:asciiTheme="majorHAnsi" w:hAnsiTheme="majorHAnsi" w:cstheme="majorHAnsi"/>
        </w:rPr>
        <w:t>9</w:t>
      </w:r>
      <w:r w:rsidR="00E2604B">
        <w:rPr>
          <w:rFonts w:asciiTheme="majorHAnsi" w:hAnsiTheme="majorHAnsi" w:cstheme="majorHAnsi"/>
        </w:rPr>
        <w:t>2</w:t>
      </w:r>
      <w:r w:rsidRPr="00563FDD">
        <w:rPr>
          <w:rFonts w:asciiTheme="majorHAnsi" w:hAnsiTheme="majorHAnsi" w:cstheme="majorHAnsi"/>
        </w:rPr>
        <w:t>,</w:t>
      </w:r>
      <w:r w:rsidR="00E2604B">
        <w:rPr>
          <w:rFonts w:asciiTheme="majorHAnsi" w:hAnsiTheme="majorHAnsi" w:cstheme="majorHAnsi"/>
        </w:rPr>
        <w:t>96</w:t>
      </w:r>
      <w:r w:rsidRPr="00563FDD">
        <w:rPr>
          <w:rFonts w:asciiTheme="majorHAnsi" w:hAnsiTheme="majorHAnsi" w:cstheme="majorHAnsi"/>
        </w:rPr>
        <w:t xml:space="preserve">% iznosu planiranih </w:t>
      </w:r>
      <w:r w:rsidR="00BC4ADB">
        <w:rPr>
          <w:rFonts w:asciiTheme="majorHAnsi" w:hAnsiTheme="majorHAnsi" w:cstheme="majorHAnsi"/>
        </w:rPr>
        <w:t>rashoda</w:t>
      </w:r>
    </w:p>
    <w:p w14:paraId="1C7D364B" w14:textId="41A9E134" w:rsidR="00E0085B" w:rsidRPr="00563FDD" w:rsidRDefault="00E0085B" w:rsidP="00210E23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>-</w:t>
      </w:r>
      <w:r w:rsidR="00A81802" w:rsidRPr="00563FDD">
        <w:rPr>
          <w:rFonts w:asciiTheme="majorHAnsi" w:hAnsiTheme="majorHAnsi" w:cstheme="majorHAnsi"/>
        </w:rPr>
        <w:t xml:space="preserve"> iz </w:t>
      </w:r>
      <w:r w:rsidR="00BC4ADB">
        <w:rPr>
          <w:rFonts w:asciiTheme="majorHAnsi" w:hAnsiTheme="majorHAnsi" w:cstheme="majorHAnsi"/>
        </w:rPr>
        <w:t>IF</w:t>
      </w:r>
      <w:r w:rsidR="00A81802" w:rsidRPr="00563FDD">
        <w:rPr>
          <w:rFonts w:asciiTheme="majorHAnsi" w:hAnsiTheme="majorHAnsi" w:cstheme="majorHAnsi"/>
        </w:rPr>
        <w:t xml:space="preserve"> 9</w:t>
      </w:r>
      <w:r w:rsidR="00BC4ADB">
        <w:rPr>
          <w:rFonts w:asciiTheme="majorHAnsi" w:hAnsiTheme="majorHAnsi" w:cstheme="majorHAnsi"/>
        </w:rPr>
        <w:t>4</w:t>
      </w:r>
      <w:r w:rsidR="00A81802" w:rsidRPr="00563FDD">
        <w:rPr>
          <w:rFonts w:asciiTheme="majorHAnsi" w:hAnsiTheme="majorHAnsi" w:cstheme="majorHAnsi"/>
        </w:rPr>
        <w:t xml:space="preserve"> – </w:t>
      </w:r>
      <w:r w:rsidR="00BC4ADB" w:rsidRPr="00BC4ADB">
        <w:rPr>
          <w:rFonts w:asciiTheme="majorHAnsi" w:hAnsiTheme="majorHAnsi" w:cstheme="majorHAnsi"/>
        </w:rPr>
        <w:t xml:space="preserve">Prihodi za posebne namjene </w:t>
      </w:r>
      <w:r w:rsidR="00BC4ADB">
        <w:rPr>
          <w:rFonts w:asciiTheme="majorHAnsi" w:hAnsiTheme="majorHAnsi" w:cstheme="majorHAnsi"/>
        </w:rPr>
        <w:t xml:space="preserve">- </w:t>
      </w:r>
      <w:r w:rsidR="00A81802" w:rsidRPr="00563FDD">
        <w:rPr>
          <w:rFonts w:asciiTheme="majorHAnsi" w:hAnsiTheme="majorHAnsi" w:cstheme="majorHAnsi"/>
        </w:rPr>
        <w:t>viš</w:t>
      </w:r>
      <w:r w:rsidRPr="00563FDD">
        <w:rPr>
          <w:rFonts w:asciiTheme="majorHAnsi" w:hAnsiTheme="majorHAnsi" w:cstheme="majorHAnsi"/>
        </w:rPr>
        <w:t>a</w:t>
      </w:r>
      <w:r w:rsidR="00A81802" w:rsidRPr="00563FDD">
        <w:rPr>
          <w:rFonts w:asciiTheme="majorHAnsi" w:hAnsiTheme="majorHAnsi" w:cstheme="majorHAnsi"/>
        </w:rPr>
        <w:t xml:space="preserve">k </w:t>
      </w:r>
      <w:r w:rsidR="00BC4ADB">
        <w:rPr>
          <w:rFonts w:asciiTheme="majorHAnsi" w:hAnsiTheme="majorHAnsi" w:cstheme="majorHAnsi"/>
        </w:rPr>
        <w:t>iz</w:t>
      </w:r>
      <w:r w:rsidR="00A81802" w:rsidRPr="00563FDD">
        <w:rPr>
          <w:rFonts w:asciiTheme="majorHAnsi" w:hAnsiTheme="majorHAnsi" w:cstheme="majorHAnsi"/>
        </w:rPr>
        <w:t xml:space="preserve"> prethodne godine </w:t>
      </w:r>
      <w:r w:rsidR="00BC4ADB">
        <w:rPr>
          <w:rFonts w:asciiTheme="majorHAnsi" w:hAnsiTheme="majorHAnsi" w:cstheme="majorHAnsi"/>
        </w:rPr>
        <w:t xml:space="preserve">ostvaren </w:t>
      </w:r>
      <w:r w:rsidR="00BC4ADB" w:rsidRPr="00563FDD">
        <w:rPr>
          <w:rFonts w:asciiTheme="majorHAnsi" w:hAnsiTheme="majorHAnsi" w:cstheme="majorHAnsi"/>
        </w:rPr>
        <w:t xml:space="preserve">od školske kuhinje u iznosu </w:t>
      </w:r>
      <w:r w:rsidR="00E2604B">
        <w:rPr>
          <w:rFonts w:asciiTheme="majorHAnsi" w:hAnsiTheme="majorHAnsi" w:cstheme="majorHAnsi"/>
        </w:rPr>
        <w:t>15,49</w:t>
      </w:r>
      <w:r w:rsidR="00BC4ADB" w:rsidRPr="00563FDD">
        <w:rPr>
          <w:rFonts w:asciiTheme="majorHAnsi" w:hAnsiTheme="majorHAnsi" w:cstheme="majorHAnsi"/>
        </w:rPr>
        <w:t xml:space="preserve"> eur</w:t>
      </w:r>
      <w:r w:rsidR="00BC4ADB">
        <w:rPr>
          <w:rFonts w:asciiTheme="majorHAnsi" w:hAnsiTheme="majorHAnsi" w:cstheme="majorHAnsi"/>
        </w:rPr>
        <w:t xml:space="preserve">a </w:t>
      </w:r>
      <w:r w:rsidRPr="00563FDD">
        <w:rPr>
          <w:rFonts w:asciiTheme="majorHAnsi" w:hAnsiTheme="majorHAnsi" w:cstheme="majorHAnsi"/>
        </w:rPr>
        <w:t xml:space="preserve">u </w:t>
      </w:r>
      <w:r w:rsidR="00A81802" w:rsidRPr="00563FDD">
        <w:rPr>
          <w:rFonts w:asciiTheme="majorHAnsi" w:hAnsiTheme="majorHAnsi" w:cstheme="majorHAnsi"/>
        </w:rPr>
        <w:t xml:space="preserve">ovom razdoblju </w:t>
      </w:r>
      <w:r w:rsidR="00BC4ADB">
        <w:rPr>
          <w:rFonts w:asciiTheme="majorHAnsi" w:hAnsiTheme="majorHAnsi" w:cstheme="majorHAnsi"/>
        </w:rPr>
        <w:t>je</w:t>
      </w:r>
      <w:r w:rsidR="00A81802" w:rsidRPr="00563FDD">
        <w:rPr>
          <w:rFonts w:asciiTheme="majorHAnsi" w:hAnsiTheme="majorHAnsi" w:cstheme="majorHAnsi"/>
        </w:rPr>
        <w:t xml:space="preserve"> utrošen</w:t>
      </w:r>
      <w:r w:rsidRPr="00563FDD">
        <w:rPr>
          <w:rFonts w:asciiTheme="majorHAnsi" w:hAnsiTheme="majorHAnsi" w:cstheme="majorHAnsi"/>
        </w:rPr>
        <w:t xml:space="preserve"> u 100,00% iznosu</w:t>
      </w:r>
    </w:p>
    <w:p w14:paraId="22167AC7" w14:textId="534EE8E5" w:rsidR="00A81802" w:rsidRPr="00563FDD" w:rsidRDefault="00A81802" w:rsidP="00210E23">
      <w:pPr>
        <w:rPr>
          <w:rFonts w:asciiTheme="majorHAnsi" w:hAnsiTheme="majorHAnsi" w:cstheme="majorHAnsi"/>
        </w:rPr>
      </w:pPr>
      <w:r w:rsidRPr="00EC2633">
        <w:rPr>
          <w:rFonts w:asciiTheme="majorHAnsi" w:hAnsiTheme="majorHAnsi" w:cstheme="majorHAnsi"/>
        </w:rPr>
        <w:t xml:space="preserve"> -</w:t>
      </w:r>
      <w:r w:rsidR="00D23E07" w:rsidRPr="00EC2633">
        <w:rPr>
          <w:rFonts w:asciiTheme="majorHAnsi" w:hAnsiTheme="majorHAnsi" w:cstheme="majorHAnsi"/>
        </w:rPr>
        <w:t xml:space="preserve"> </w:t>
      </w:r>
      <w:r w:rsidR="00D23E07" w:rsidRPr="00563FDD">
        <w:rPr>
          <w:rFonts w:asciiTheme="majorHAnsi" w:hAnsiTheme="majorHAnsi" w:cstheme="majorHAnsi"/>
        </w:rPr>
        <w:t xml:space="preserve">iz </w:t>
      </w:r>
      <w:r w:rsidRPr="00563FDD">
        <w:rPr>
          <w:rFonts w:asciiTheme="majorHAnsi" w:hAnsiTheme="majorHAnsi" w:cstheme="majorHAnsi"/>
        </w:rPr>
        <w:t>IF</w:t>
      </w:r>
      <w:r w:rsidR="00D23E07" w:rsidRPr="00563FDD">
        <w:rPr>
          <w:rFonts w:asciiTheme="majorHAnsi" w:hAnsiTheme="majorHAnsi" w:cstheme="majorHAnsi"/>
        </w:rPr>
        <w:t xml:space="preserve"> 50</w:t>
      </w:r>
      <w:r w:rsidR="00EA0DC3" w:rsidRPr="00563FDD">
        <w:rPr>
          <w:rFonts w:asciiTheme="majorHAnsi" w:hAnsiTheme="majorHAnsi" w:cstheme="majorHAnsi"/>
        </w:rPr>
        <w:t xml:space="preserve"> </w:t>
      </w:r>
      <w:r w:rsidR="00D23E07" w:rsidRPr="00563FDD">
        <w:rPr>
          <w:rFonts w:asciiTheme="majorHAnsi" w:hAnsiTheme="majorHAnsi" w:cstheme="majorHAnsi"/>
        </w:rPr>
        <w:t>-</w:t>
      </w:r>
      <w:r w:rsidR="00EA0DC3" w:rsidRPr="00563FDD">
        <w:rPr>
          <w:rFonts w:asciiTheme="majorHAnsi" w:hAnsiTheme="majorHAnsi" w:cstheme="majorHAnsi"/>
        </w:rPr>
        <w:t xml:space="preserve"> </w:t>
      </w:r>
      <w:r w:rsidR="00D23E07" w:rsidRPr="00563FDD">
        <w:rPr>
          <w:rFonts w:asciiTheme="majorHAnsi" w:hAnsiTheme="majorHAnsi" w:cstheme="majorHAnsi"/>
        </w:rPr>
        <w:t>Pomoći</w:t>
      </w:r>
      <w:r w:rsidR="00D23E07" w:rsidRPr="00563FDD">
        <w:rPr>
          <w:rFonts w:asciiTheme="majorHAnsi" w:hAnsiTheme="majorHAnsi" w:cstheme="majorHAnsi"/>
          <w:color w:val="FF0000"/>
        </w:rPr>
        <w:t xml:space="preserve"> </w:t>
      </w:r>
      <w:r w:rsidR="00D23E07" w:rsidRPr="00563FDD">
        <w:rPr>
          <w:rFonts w:asciiTheme="majorHAnsi" w:hAnsiTheme="majorHAnsi" w:cstheme="majorHAnsi"/>
        </w:rPr>
        <w:t xml:space="preserve">korisnici </w:t>
      </w:r>
      <w:r w:rsidR="00933777" w:rsidRPr="00563FDD">
        <w:rPr>
          <w:rFonts w:asciiTheme="majorHAnsi" w:hAnsiTheme="majorHAnsi" w:cstheme="majorHAnsi"/>
        </w:rPr>
        <w:t xml:space="preserve"> koje se </w:t>
      </w:r>
      <w:r w:rsidR="00D23E07" w:rsidRPr="00563FDD">
        <w:rPr>
          <w:rFonts w:asciiTheme="majorHAnsi" w:hAnsiTheme="majorHAnsi" w:cstheme="majorHAnsi"/>
        </w:rPr>
        <w:t>ostvar</w:t>
      </w:r>
      <w:r w:rsidR="00933777" w:rsidRPr="00563FDD">
        <w:rPr>
          <w:rFonts w:asciiTheme="majorHAnsi" w:hAnsiTheme="majorHAnsi" w:cstheme="majorHAnsi"/>
        </w:rPr>
        <w:t xml:space="preserve">uju </w:t>
      </w:r>
      <w:r w:rsidR="00B927E8" w:rsidRPr="00563FDD">
        <w:rPr>
          <w:rFonts w:asciiTheme="majorHAnsi" w:hAnsiTheme="majorHAnsi" w:cstheme="majorHAnsi"/>
        </w:rPr>
        <w:t>od Ministarstva znanosti</w:t>
      </w:r>
      <w:r w:rsidR="00BD022D">
        <w:rPr>
          <w:rFonts w:asciiTheme="majorHAnsi" w:hAnsiTheme="majorHAnsi" w:cstheme="majorHAnsi"/>
        </w:rPr>
        <w:t>,</w:t>
      </w:r>
      <w:r w:rsidR="00B927E8" w:rsidRPr="00563FDD">
        <w:rPr>
          <w:rFonts w:asciiTheme="majorHAnsi" w:hAnsiTheme="majorHAnsi" w:cstheme="majorHAnsi"/>
        </w:rPr>
        <w:t xml:space="preserve"> obrazovanja</w:t>
      </w:r>
      <w:r w:rsidR="00BD022D">
        <w:rPr>
          <w:rFonts w:asciiTheme="majorHAnsi" w:hAnsiTheme="majorHAnsi" w:cstheme="majorHAnsi"/>
        </w:rPr>
        <w:t xml:space="preserve"> i mladih</w:t>
      </w:r>
      <w:r w:rsidR="00B927E8" w:rsidRPr="00563FDD">
        <w:rPr>
          <w:rFonts w:asciiTheme="majorHAnsi" w:hAnsiTheme="majorHAnsi" w:cstheme="majorHAnsi"/>
        </w:rPr>
        <w:t xml:space="preserve"> i Općine Karlobag </w:t>
      </w:r>
      <w:r w:rsidR="00D23E07" w:rsidRPr="00563FDD">
        <w:rPr>
          <w:rFonts w:asciiTheme="majorHAnsi" w:hAnsiTheme="majorHAnsi" w:cstheme="majorHAnsi"/>
        </w:rPr>
        <w:t xml:space="preserve">u iznosu </w:t>
      </w:r>
      <w:r w:rsidR="00E2604B">
        <w:rPr>
          <w:rFonts w:asciiTheme="majorHAnsi" w:hAnsiTheme="majorHAnsi" w:cstheme="majorHAnsi"/>
        </w:rPr>
        <w:t>11.007,67</w:t>
      </w:r>
      <w:r w:rsidR="00BD022D">
        <w:rPr>
          <w:rFonts w:asciiTheme="majorHAnsi" w:hAnsiTheme="majorHAnsi" w:cstheme="majorHAnsi"/>
        </w:rPr>
        <w:t xml:space="preserve"> eura ostvaren je u 10</w:t>
      </w:r>
      <w:r w:rsidR="00E2604B">
        <w:rPr>
          <w:rFonts w:asciiTheme="majorHAnsi" w:hAnsiTheme="majorHAnsi" w:cstheme="majorHAnsi"/>
        </w:rPr>
        <w:t>4</w:t>
      </w:r>
      <w:r w:rsidR="00BD022D">
        <w:rPr>
          <w:rFonts w:asciiTheme="majorHAnsi" w:hAnsiTheme="majorHAnsi" w:cstheme="majorHAnsi"/>
        </w:rPr>
        <w:t>,</w:t>
      </w:r>
      <w:r w:rsidR="00E2604B">
        <w:rPr>
          <w:rFonts w:asciiTheme="majorHAnsi" w:hAnsiTheme="majorHAnsi" w:cstheme="majorHAnsi"/>
        </w:rPr>
        <w:t>44</w:t>
      </w:r>
      <w:r w:rsidR="00D23E07" w:rsidRPr="00563FDD">
        <w:rPr>
          <w:rFonts w:asciiTheme="majorHAnsi" w:hAnsiTheme="majorHAnsi" w:cstheme="majorHAnsi"/>
        </w:rPr>
        <w:t xml:space="preserve">% </w:t>
      </w:r>
      <w:r w:rsidR="00BD022D">
        <w:rPr>
          <w:rFonts w:asciiTheme="majorHAnsi" w:hAnsiTheme="majorHAnsi" w:cstheme="majorHAnsi"/>
        </w:rPr>
        <w:t xml:space="preserve">iznosu </w:t>
      </w:r>
      <w:r w:rsidR="00D23E07" w:rsidRPr="00563FDD">
        <w:rPr>
          <w:rFonts w:asciiTheme="majorHAnsi" w:hAnsiTheme="majorHAnsi" w:cstheme="majorHAnsi"/>
        </w:rPr>
        <w:t>i odnose se</w:t>
      </w:r>
      <w:r w:rsidR="00BD022D">
        <w:rPr>
          <w:rFonts w:asciiTheme="majorHAnsi" w:hAnsiTheme="majorHAnsi" w:cstheme="majorHAnsi"/>
        </w:rPr>
        <w:t xml:space="preserve"> na </w:t>
      </w:r>
      <w:r w:rsidR="00D23E07" w:rsidRPr="00563FDD">
        <w:rPr>
          <w:rFonts w:asciiTheme="majorHAnsi" w:hAnsiTheme="majorHAnsi" w:cstheme="majorHAnsi"/>
        </w:rPr>
        <w:t xml:space="preserve"> </w:t>
      </w:r>
      <w:r w:rsidR="005F65D9" w:rsidRPr="00563FDD">
        <w:rPr>
          <w:rFonts w:asciiTheme="majorHAnsi" w:hAnsiTheme="majorHAnsi" w:cstheme="majorHAnsi"/>
        </w:rPr>
        <w:t>namirnice</w:t>
      </w:r>
      <w:r w:rsidR="00D23E07" w:rsidRPr="00563FDD">
        <w:rPr>
          <w:rFonts w:asciiTheme="majorHAnsi" w:hAnsiTheme="majorHAnsi" w:cstheme="majorHAnsi"/>
        </w:rPr>
        <w:t xml:space="preserve"> za prehranu </w:t>
      </w:r>
      <w:r w:rsidR="00933777" w:rsidRPr="00563FDD">
        <w:rPr>
          <w:rFonts w:asciiTheme="majorHAnsi" w:hAnsiTheme="majorHAnsi" w:cstheme="majorHAnsi"/>
        </w:rPr>
        <w:t xml:space="preserve">svih </w:t>
      </w:r>
      <w:r w:rsidR="00D23E07" w:rsidRPr="00563FDD">
        <w:rPr>
          <w:rFonts w:asciiTheme="majorHAnsi" w:hAnsiTheme="majorHAnsi" w:cstheme="majorHAnsi"/>
        </w:rPr>
        <w:t>učenika</w:t>
      </w:r>
      <w:r w:rsidR="00EA0DC3" w:rsidRPr="00563FDD">
        <w:rPr>
          <w:rFonts w:asciiTheme="majorHAnsi" w:hAnsiTheme="majorHAnsi" w:cstheme="majorHAnsi"/>
        </w:rPr>
        <w:t>, prijevoz učenika na terensku nastavu</w:t>
      </w:r>
      <w:r w:rsidR="00BD022D">
        <w:rPr>
          <w:rFonts w:asciiTheme="majorHAnsi" w:hAnsiTheme="majorHAnsi" w:cstheme="majorHAnsi"/>
        </w:rPr>
        <w:t>, nabavu udžbenika</w:t>
      </w:r>
      <w:r w:rsidR="00EA0DC3" w:rsidRPr="00563FDD">
        <w:rPr>
          <w:rFonts w:asciiTheme="majorHAnsi" w:hAnsiTheme="majorHAnsi" w:cstheme="majorHAnsi"/>
        </w:rPr>
        <w:t xml:space="preserve"> i </w:t>
      </w:r>
      <w:r w:rsidR="00D23E07" w:rsidRPr="00563FDD">
        <w:rPr>
          <w:rFonts w:asciiTheme="majorHAnsi" w:hAnsiTheme="majorHAnsi" w:cstheme="majorHAnsi"/>
        </w:rPr>
        <w:t xml:space="preserve">nabavu menstrualnih higijenskih potrepština </w:t>
      </w:r>
    </w:p>
    <w:p w14:paraId="00E2B9D1" w14:textId="24B9F320" w:rsidR="00B927E8" w:rsidRDefault="00E2604B" w:rsidP="00210E2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- iz IF 551 – Dodatna sredstva za prijevoz učenika – </w:t>
      </w:r>
      <w:r w:rsidR="00A4598C">
        <w:rPr>
          <w:rFonts w:asciiTheme="majorHAnsi" w:hAnsiTheme="majorHAnsi" w:cstheme="majorHAnsi"/>
        </w:rPr>
        <w:t xml:space="preserve">u iznosu 13.719,63 eura </w:t>
      </w:r>
      <w:r>
        <w:rPr>
          <w:rFonts w:asciiTheme="majorHAnsi" w:hAnsiTheme="majorHAnsi" w:cstheme="majorHAnsi"/>
        </w:rPr>
        <w:t>ostvarili smo od Državnog proračuna za prijevoz učenika u školu i iz škole i nisu bila planirana</w:t>
      </w:r>
    </w:p>
    <w:p w14:paraId="7943E19F" w14:textId="77777777" w:rsidR="00E2604B" w:rsidRPr="00563FDD" w:rsidRDefault="00E2604B" w:rsidP="00210E23">
      <w:pPr>
        <w:rPr>
          <w:rFonts w:asciiTheme="majorHAnsi" w:hAnsiTheme="majorHAnsi" w:cstheme="majorHAnsi"/>
        </w:rPr>
      </w:pPr>
    </w:p>
    <w:p w14:paraId="22B5B3CB" w14:textId="77777777" w:rsidR="00EA0DC3" w:rsidRPr="00563FDD" w:rsidRDefault="00D23E07" w:rsidP="00210E23">
      <w:pPr>
        <w:rPr>
          <w:rFonts w:asciiTheme="majorHAnsi" w:hAnsiTheme="majorHAnsi" w:cstheme="majorHAnsi"/>
          <w:u w:val="single"/>
        </w:rPr>
      </w:pPr>
      <w:r w:rsidRPr="00563FDD">
        <w:rPr>
          <w:rFonts w:asciiTheme="majorHAnsi" w:hAnsiTheme="majorHAnsi" w:cstheme="majorHAnsi"/>
        </w:rPr>
        <w:t xml:space="preserve"> </w:t>
      </w:r>
      <w:r w:rsidR="005F65D9" w:rsidRPr="00C704B9">
        <w:rPr>
          <w:rFonts w:asciiTheme="majorHAnsi" w:hAnsiTheme="majorHAnsi" w:cstheme="majorHAnsi"/>
          <w:i/>
          <w:iCs/>
          <w:u w:val="single"/>
        </w:rPr>
        <w:t>Aktivn</w:t>
      </w:r>
      <w:r w:rsidR="005F65D9" w:rsidRPr="00563FDD">
        <w:rPr>
          <w:rFonts w:asciiTheme="majorHAnsi" w:hAnsiTheme="majorHAnsi" w:cstheme="majorHAnsi"/>
          <w:i/>
          <w:iCs/>
          <w:u w:val="single"/>
        </w:rPr>
        <w:t>ost</w:t>
      </w:r>
      <w:r w:rsidR="00EA0DC3" w:rsidRPr="00563FDD">
        <w:rPr>
          <w:rFonts w:asciiTheme="majorHAnsi" w:hAnsiTheme="majorHAnsi" w:cstheme="majorHAnsi"/>
          <w:i/>
          <w:iCs/>
          <w:u w:val="single"/>
        </w:rPr>
        <w:t xml:space="preserve"> K3060-02</w:t>
      </w:r>
      <w:r w:rsidR="005F65D9" w:rsidRPr="00563FDD">
        <w:rPr>
          <w:rFonts w:asciiTheme="majorHAnsi" w:hAnsiTheme="majorHAnsi" w:cstheme="majorHAnsi"/>
          <w:i/>
          <w:iCs/>
          <w:u w:val="single"/>
        </w:rPr>
        <w:t>: Kapitalni izdaci iznad standarda</w:t>
      </w:r>
      <w:r w:rsidR="005F65D9" w:rsidRPr="00563FDD">
        <w:rPr>
          <w:rFonts w:asciiTheme="majorHAnsi" w:hAnsiTheme="majorHAnsi" w:cstheme="majorHAnsi"/>
          <w:u w:val="single"/>
        </w:rPr>
        <w:t xml:space="preserve"> </w:t>
      </w:r>
    </w:p>
    <w:p w14:paraId="13E57DF6" w14:textId="7BDC521A" w:rsidR="00EA0DC3" w:rsidRPr="00563FDD" w:rsidRDefault="00EA0DC3" w:rsidP="00210E23">
      <w:pPr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>- iz izvora financiranja 50</w:t>
      </w:r>
      <w:r w:rsidR="00C704B9">
        <w:rPr>
          <w:rFonts w:asciiTheme="majorHAnsi" w:hAnsiTheme="majorHAnsi" w:cstheme="majorHAnsi"/>
        </w:rPr>
        <w:t xml:space="preserve"> </w:t>
      </w:r>
      <w:r w:rsidRPr="00563FDD">
        <w:rPr>
          <w:rFonts w:asciiTheme="majorHAnsi" w:hAnsiTheme="majorHAnsi" w:cstheme="majorHAnsi"/>
        </w:rPr>
        <w:t xml:space="preserve">- Pomoći korisnici ostvarena su u </w:t>
      </w:r>
      <w:r w:rsidR="00A4598C">
        <w:rPr>
          <w:rFonts w:asciiTheme="majorHAnsi" w:hAnsiTheme="majorHAnsi" w:cstheme="majorHAnsi"/>
        </w:rPr>
        <w:t>99,77</w:t>
      </w:r>
      <w:r w:rsidRPr="00563FDD">
        <w:rPr>
          <w:rFonts w:asciiTheme="majorHAnsi" w:hAnsiTheme="majorHAnsi" w:cstheme="majorHAnsi"/>
        </w:rPr>
        <w:t xml:space="preserve">% iznosu planiranih sredstava </w:t>
      </w:r>
      <w:r w:rsidR="00A4598C" w:rsidRPr="00A4598C">
        <w:rPr>
          <w:rFonts w:asciiTheme="majorHAnsi" w:hAnsiTheme="majorHAnsi" w:cstheme="majorHAnsi"/>
        </w:rPr>
        <w:t xml:space="preserve">za nabavu vanjskih košarkaških ploča, nabavu udžbenika i knjiga za šk. knjižnicu i ugradnju sigurnosnih vrata na ulazu u školu </w:t>
      </w:r>
      <w:r w:rsidR="00C704B9">
        <w:rPr>
          <w:rFonts w:asciiTheme="majorHAnsi" w:hAnsiTheme="majorHAnsi" w:cstheme="majorHAnsi"/>
        </w:rPr>
        <w:t>ostvarenih od</w:t>
      </w:r>
      <w:r w:rsidR="00C704B9" w:rsidRPr="00563FDD">
        <w:rPr>
          <w:rFonts w:asciiTheme="majorHAnsi" w:hAnsiTheme="majorHAnsi" w:cstheme="majorHAnsi"/>
        </w:rPr>
        <w:t xml:space="preserve"> Ministarstv</w:t>
      </w:r>
      <w:r w:rsidR="00C704B9">
        <w:rPr>
          <w:rFonts w:asciiTheme="majorHAnsi" w:hAnsiTheme="majorHAnsi" w:cstheme="majorHAnsi"/>
        </w:rPr>
        <w:t>a</w:t>
      </w:r>
      <w:r w:rsidR="00C704B9" w:rsidRPr="00563FDD">
        <w:rPr>
          <w:rFonts w:asciiTheme="majorHAnsi" w:hAnsiTheme="majorHAnsi" w:cstheme="majorHAnsi"/>
        </w:rPr>
        <w:t xml:space="preserve"> znanosti</w:t>
      </w:r>
      <w:r w:rsidR="00C704B9">
        <w:rPr>
          <w:rFonts w:asciiTheme="majorHAnsi" w:hAnsiTheme="majorHAnsi" w:cstheme="majorHAnsi"/>
        </w:rPr>
        <w:t>,</w:t>
      </w:r>
      <w:r w:rsidR="00C704B9" w:rsidRPr="00563FDD">
        <w:rPr>
          <w:rFonts w:asciiTheme="majorHAnsi" w:hAnsiTheme="majorHAnsi" w:cstheme="majorHAnsi"/>
        </w:rPr>
        <w:t xml:space="preserve"> obrazovanja</w:t>
      </w:r>
      <w:r w:rsidR="00C704B9">
        <w:rPr>
          <w:rFonts w:asciiTheme="majorHAnsi" w:hAnsiTheme="majorHAnsi" w:cstheme="majorHAnsi"/>
        </w:rPr>
        <w:t xml:space="preserve"> i mladih</w:t>
      </w:r>
      <w:r w:rsidR="00A4598C">
        <w:rPr>
          <w:rFonts w:asciiTheme="majorHAnsi" w:hAnsiTheme="majorHAnsi" w:cstheme="majorHAnsi"/>
        </w:rPr>
        <w:t>,</w:t>
      </w:r>
      <w:r w:rsidR="00C704B9">
        <w:rPr>
          <w:rFonts w:asciiTheme="majorHAnsi" w:hAnsiTheme="majorHAnsi" w:cstheme="majorHAnsi"/>
        </w:rPr>
        <w:t xml:space="preserve"> </w:t>
      </w:r>
      <w:r w:rsidR="00933777" w:rsidRPr="00563FDD">
        <w:rPr>
          <w:rFonts w:asciiTheme="majorHAnsi" w:hAnsiTheme="majorHAnsi" w:cstheme="majorHAnsi"/>
        </w:rPr>
        <w:t>Općin</w:t>
      </w:r>
      <w:r w:rsidR="00C704B9">
        <w:rPr>
          <w:rFonts w:asciiTheme="majorHAnsi" w:hAnsiTheme="majorHAnsi" w:cstheme="majorHAnsi"/>
        </w:rPr>
        <w:t>e</w:t>
      </w:r>
      <w:r w:rsidR="00933777" w:rsidRPr="00563FDD">
        <w:rPr>
          <w:rFonts w:asciiTheme="majorHAnsi" w:hAnsiTheme="majorHAnsi" w:cstheme="majorHAnsi"/>
        </w:rPr>
        <w:t xml:space="preserve"> Karlobag</w:t>
      </w:r>
      <w:r w:rsidR="00A4598C">
        <w:rPr>
          <w:rFonts w:asciiTheme="majorHAnsi" w:hAnsiTheme="majorHAnsi" w:cstheme="majorHAnsi"/>
        </w:rPr>
        <w:t xml:space="preserve"> i</w:t>
      </w:r>
      <w:r w:rsidR="00933777" w:rsidRPr="00563FDD">
        <w:rPr>
          <w:rFonts w:asciiTheme="majorHAnsi" w:hAnsiTheme="majorHAnsi" w:cstheme="majorHAnsi"/>
        </w:rPr>
        <w:t xml:space="preserve"> </w:t>
      </w:r>
      <w:r w:rsidR="00A4598C">
        <w:rPr>
          <w:rFonts w:asciiTheme="majorHAnsi" w:hAnsiTheme="majorHAnsi" w:cstheme="majorHAnsi"/>
        </w:rPr>
        <w:t>Zajednice sportova LSŽ.</w:t>
      </w:r>
    </w:p>
    <w:p w14:paraId="19CC73C9" w14:textId="3E2CD2BF" w:rsidR="007166B8" w:rsidRPr="00563FDD" w:rsidRDefault="007166B8" w:rsidP="00563FDD">
      <w:pPr>
        <w:ind w:firstLine="708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>P</w:t>
      </w:r>
      <w:r w:rsidR="00BF0A5F" w:rsidRPr="00563FDD">
        <w:rPr>
          <w:rFonts w:asciiTheme="majorHAnsi" w:hAnsiTheme="majorHAnsi" w:cstheme="majorHAnsi"/>
        </w:rPr>
        <w:t>okazatelji uspješnosti su pružanje kvalitetne usluge osnovnog obrazovanja i odgoja učenika kroz podizanje kvalitete nastave, podizanjem materijalnih i drugih uvjeta na viši pedagoški standard</w:t>
      </w:r>
      <w:r w:rsidRPr="00563FDD">
        <w:rPr>
          <w:rFonts w:asciiTheme="majorHAnsi" w:hAnsiTheme="majorHAnsi" w:cstheme="majorHAnsi"/>
        </w:rPr>
        <w:t xml:space="preserve"> </w:t>
      </w:r>
      <w:r w:rsidR="00563FDD">
        <w:rPr>
          <w:rFonts w:asciiTheme="majorHAnsi" w:hAnsiTheme="majorHAnsi" w:cstheme="majorHAnsi"/>
        </w:rPr>
        <w:t xml:space="preserve">kao i </w:t>
      </w:r>
      <w:r w:rsidRPr="00563FDD">
        <w:rPr>
          <w:rFonts w:asciiTheme="majorHAnsi" w:hAnsiTheme="majorHAnsi" w:cstheme="majorHAnsi"/>
        </w:rPr>
        <w:t xml:space="preserve">kroz nabavu opreme koja omogućuje izvođenje suvremene nastave te poboljšava standard. </w:t>
      </w:r>
    </w:p>
    <w:p w14:paraId="402169B2" w14:textId="5382B332" w:rsidR="00BF0A5F" w:rsidRPr="00563FDD" w:rsidRDefault="00BF0A5F" w:rsidP="00BF0A5F">
      <w:pPr>
        <w:jc w:val="both"/>
        <w:rPr>
          <w:rFonts w:asciiTheme="majorHAnsi" w:hAnsiTheme="majorHAnsi" w:cstheme="majorHAnsi"/>
        </w:rPr>
      </w:pPr>
    </w:p>
    <w:p w14:paraId="603CC796" w14:textId="4E5DFEFB" w:rsidR="00BF0A5F" w:rsidRPr="00A4598C" w:rsidRDefault="00A4598C" w:rsidP="00247863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A4598C">
        <w:rPr>
          <w:rFonts w:asciiTheme="majorHAnsi" w:hAnsiTheme="majorHAnsi" w:cstheme="majorHAnsi"/>
          <w:b/>
          <w:bCs/>
          <w:u w:val="single"/>
        </w:rPr>
        <w:t>III. POSEBNA IZVJEŠĆA</w:t>
      </w:r>
    </w:p>
    <w:p w14:paraId="4B9047F3" w14:textId="6728EED1" w:rsidR="00A4598C" w:rsidRDefault="00A4598C" w:rsidP="00247863">
      <w:pPr>
        <w:jc w:val="both"/>
        <w:rPr>
          <w:rFonts w:asciiTheme="majorHAnsi" w:hAnsiTheme="majorHAnsi" w:cstheme="majorHAnsi"/>
        </w:rPr>
      </w:pPr>
    </w:p>
    <w:p w14:paraId="54D4C6D1" w14:textId="68CDA6CA" w:rsidR="00A4598C" w:rsidRDefault="00A4598C" w:rsidP="0024786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Osnovna škola „Šime Starčević“ Karlobag </w:t>
      </w:r>
      <w:r w:rsidRPr="007853C7">
        <w:rPr>
          <w:rFonts w:asciiTheme="majorHAnsi" w:hAnsiTheme="majorHAnsi" w:cstheme="majorHAnsi"/>
          <w:u w:val="single"/>
        </w:rPr>
        <w:t>nema podataka</w:t>
      </w:r>
      <w:r>
        <w:rPr>
          <w:rFonts w:asciiTheme="majorHAnsi" w:hAnsiTheme="majorHAnsi" w:cstheme="majorHAnsi"/>
        </w:rPr>
        <w:t xml:space="preserve"> po izvještajima:</w:t>
      </w:r>
    </w:p>
    <w:p w14:paraId="5AA08FE0" w14:textId="67186BAA" w:rsidR="00A4598C" w:rsidRDefault="00A4598C" w:rsidP="00A4598C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Izvještaj o zaduživanju na domaćem i stranom tržištu novca i kapitala</w:t>
      </w:r>
    </w:p>
    <w:p w14:paraId="7A6C9CA2" w14:textId="370FE520" w:rsidR="00A4598C" w:rsidRDefault="007853C7" w:rsidP="00A4598C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Izvještaj o korištenju sredstava fondova Europske unije</w:t>
      </w:r>
    </w:p>
    <w:p w14:paraId="5D9D926C" w14:textId="636AB21D" w:rsidR="007853C7" w:rsidRDefault="007853C7" w:rsidP="00A4598C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Izvještaj o danim zajmovima i potraživanjima po danim zajmovima</w:t>
      </w:r>
    </w:p>
    <w:p w14:paraId="210A1422" w14:textId="31EE51C6" w:rsidR="007853C7" w:rsidRDefault="007853C7" w:rsidP="00A4598C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Izvještaj o stanju potraživanja i dospjelih obveza te o stanju potencijalnih obveza po osnovi sudskih sporova</w:t>
      </w:r>
    </w:p>
    <w:p w14:paraId="6C6B8087" w14:textId="7DAAAC25" w:rsidR="007853C7" w:rsidRPr="00A4598C" w:rsidRDefault="007853C7" w:rsidP="00A4598C">
      <w:pPr>
        <w:pStyle w:val="Odlomakpopisa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Izvještaj o danim jamstvima i plaćanjima po protestiranim jamstvima</w:t>
      </w:r>
    </w:p>
    <w:p w14:paraId="1E209F4E" w14:textId="1CA79EA1" w:rsidR="00A4598C" w:rsidRPr="00563FDD" w:rsidRDefault="00A4598C" w:rsidP="00247863">
      <w:pPr>
        <w:jc w:val="both"/>
        <w:rPr>
          <w:rFonts w:asciiTheme="majorHAnsi" w:hAnsiTheme="majorHAnsi" w:cstheme="majorHAnsi"/>
        </w:rPr>
      </w:pPr>
    </w:p>
    <w:p w14:paraId="350D6BD9" w14:textId="1B318767" w:rsidR="00247863" w:rsidRPr="00563FDD" w:rsidRDefault="00247863" w:rsidP="00247863">
      <w:pPr>
        <w:jc w:val="both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 xml:space="preserve">Karlobag, </w:t>
      </w:r>
      <w:r w:rsidR="00F15DFF" w:rsidRPr="00477C9A">
        <w:rPr>
          <w:rFonts w:asciiTheme="majorHAnsi" w:hAnsiTheme="majorHAnsi" w:cstheme="majorHAnsi"/>
        </w:rPr>
        <w:t>1</w:t>
      </w:r>
      <w:r w:rsidR="00477C9A" w:rsidRPr="00477C9A">
        <w:rPr>
          <w:rFonts w:asciiTheme="majorHAnsi" w:hAnsiTheme="majorHAnsi" w:cstheme="majorHAnsi"/>
        </w:rPr>
        <w:t>7</w:t>
      </w:r>
      <w:r w:rsidR="00C704B9" w:rsidRPr="00477C9A">
        <w:rPr>
          <w:rFonts w:asciiTheme="majorHAnsi" w:hAnsiTheme="majorHAnsi" w:cstheme="majorHAnsi"/>
        </w:rPr>
        <w:t xml:space="preserve">. ožujka </w:t>
      </w:r>
      <w:r w:rsidR="00C704B9">
        <w:rPr>
          <w:rFonts w:asciiTheme="majorHAnsi" w:hAnsiTheme="majorHAnsi" w:cstheme="majorHAnsi"/>
        </w:rPr>
        <w:t>202</w:t>
      </w:r>
      <w:r w:rsidR="00A4598C">
        <w:rPr>
          <w:rFonts w:asciiTheme="majorHAnsi" w:hAnsiTheme="majorHAnsi" w:cstheme="majorHAnsi"/>
        </w:rPr>
        <w:t>6</w:t>
      </w:r>
      <w:r w:rsidRPr="00563FDD">
        <w:rPr>
          <w:rFonts w:asciiTheme="majorHAnsi" w:hAnsiTheme="majorHAnsi" w:cstheme="majorHAnsi"/>
        </w:rPr>
        <w:t>.</w:t>
      </w:r>
    </w:p>
    <w:p w14:paraId="5EEF25EB" w14:textId="77777777" w:rsidR="00247863" w:rsidRPr="00563FDD" w:rsidRDefault="00247863" w:rsidP="00247863">
      <w:pPr>
        <w:jc w:val="both"/>
        <w:rPr>
          <w:rFonts w:asciiTheme="majorHAnsi" w:hAnsiTheme="majorHAnsi" w:cstheme="majorHAnsi"/>
        </w:rPr>
      </w:pPr>
    </w:p>
    <w:p w14:paraId="178E8A28" w14:textId="77777777" w:rsidR="00247863" w:rsidRPr="00563FDD" w:rsidRDefault="00247863" w:rsidP="00247863">
      <w:pPr>
        <w:jc w:val="both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ab/>
      </w:r>
      <w:r w:rsidRPr="00563FDD">
        <w:rPr>
          <w:rFonts w:asciiTheme="majorHAnsi" w:hAnsiTheme="majorHAnsi" w:cstheme="majorHAnsi"/>
        </w:rPr>
        <w:tab/>
      </w:r>
      <w:r w:rsidRPr="00563FDD">
        <w:rPr>
          <w:rFonts w:asciiTheme="majorHAnsi" w:hAnsiTheme="majorHAnsi" w:cstheme="majorHAnsi"/>
        </w:rPr>
        <w:tab/>
      </w:r>
      <w:r w:rsidRPr="00563FDD">
        <w:rPr>
          <w:rFonts w:asciiTheme="majorHAnsi" w:hAnsiTheme="majorHAnsi" w:cstheme="majorHAnsi"/>
        </w:rPr>
        <w:tab/>
      </w:r>
      <w:r w:rsidRPr="00563FDD">
        <w:rPr>
          <w:rFonts w:asciiTheme="majorHAnsi" w:hAnsiTheme="majorHAnsi" w:cstheme="majorHAnsi"/>
        </w:rPr>
        <w:tab/>
      </w:r>
      <w:r w:rsidRPr="00563FDD">
        <w:rPr>
          <w:rFonts w:asciiTheme="majorHAnsi" w:hAnsiTheme="majorHAnsi" w:cstheme="majorHAnsi"/>
        </w:rPr>
        <w:tab/>
      </w:r>
      <w:r w:rsidRPr="00563FDD">
        <w:rPr>
          <w:rFonts w:asciiTheme="majorHAnsi" w:hAnsiTheme="majorHAnsi" w:cstheme="majorHAnsi"/>
        </w:rPr>
        <w:tab/>
      </w:r>
      <w:r w:rsidRPr="00563FDD">
        <w:rPr>
          <w:rFonts w:asciiTheme="majorHAnsi" w:hAnsiTheme="majorHAnsi" w:cstheme="majorHAnsi"/>
        </w:rPr>
        <w:tab/>
        <w:t>Ravnateljica</w:t>
      </w:r>
    </w:p>
    <w:p w14:paraId="5256D594" w14:textId="6381DC4C" w:rsidR="00247863" w:rsidRPr="00563FDD" w:rsidRDefault="00247863" w:rsidP="00247863">
      <w:pPr>
        <w:jc w:val="both"/>
        <w:rPr>
          <w:rFonts w:asciiTheme="majorHAnsi" w:hAnsiTheme="majorHAnsi" w:cstheme="majorHAnsi"/>
        </w:rPr>
      </w:pPr>
      <w:r w:rsidRPr="00563FDD">
        <w:rPr>
          <w:rFonts w:asciiTheme="majorHAnsi" w:hAnsiTheme="majorHAnsi" w:cstheme="majorHAnsi"/>
        </w:rPr>
        <w:tab/>
      </w:r>
      <w:r w:rsidRPr="00563FDD">
        <w:rPr>
          <w:rFonts w:asciiTheme="majorHAnsi" w:hAnsiTheme="majorHAnsi" w:cstheme="majorHAnsi"/>
        </w:rPr>
        <w:tab/>
      </w:r>
      <w:r w:rsidRPr="00563FDD">
        <w:rPr>
          <w:rFonts w:asciiTheme="majorHAnsi" w:hAnsiTheme="majorHAnsi" w:cstheme="majorHAnsi"/>
        </w:rPr>
        <w:tab/>
      </w:r>
      <w:r w:rsidRPr="00563FDD">
        <w:rPr>
          <w:rFonts w:asciiTheme="majorHAnsi" w:hAnsiTheme="majorHAnsi" w:cstheme="majorHAnsi"/>
        </w:rPr>
        <w:tab/>
      </w:r>
      <w:r w:rsidRPr="00563FDD">
        <w:rPr>
          <w:rFonts w:asciiTheme="majorHAnsi" w:hAnsiTheme="majorHAnsi" w:cstheme="majorHAnsi"/>
        </w:rPr>
        <w:tab/>
      </w:r>
      <w:r w:rsidRPr="00563FDD">
        <w:rPr>
          <w:rFonts w:asciiTheme="majorHAnsi" w:hAnsiTheme="majorHAnsi" w:cstheme="majorHAnsi"/>
        </w:rPr>
        <w:tab/>
      </w:r>
      <w:r w:rsidRPr="00563FDD">
        <w:rPr>
          <w:rFonts w:asciiTheme="majorHAnsi" w:hAnsiTheme="majorHAnsi" w:cstheme="majorHAnsi"/>
        </w:rPr>
        <w:tab/>
      </w:r>
      <w:r w:rsidRPr="00563FDD">
        <w:rPr>
          <w:rFonts w:asciiTheme="majorHAnsi" w:hAnsiTheme="majorHAnsi" w:cstheme="majorHAnsi"/>
        </w:rPr>
        <w:tab/>
      </w:r>
      <w:r w:rsidR="00C704B9">
        <w:rPr>
          <w:rFonts w:asciiTheme="majorHAnsi" w:hAnsiTheme="majorHAnsi" w:cstheme="majorHAnsi"/>
        </w:rPr>
        <w:t>Adriana Serdar</w:t>
      </w:r>
    </w:p>
    <w:sectPr w:rsidR="00247863" w:rsidRPr="0056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43AC1"/>
    <w:multiLevelType w:val="hybridMultilevel"/>
    <w:tmpl w:val="4D36922A"/>
    <w:lvl w:ilvl="0" w:tplc="A634A1C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B4E1A"/>
    <w:multiLevelType w:val="hybridMultilevel"/>
    <w:tmpl w:val="741CB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886887">
    <w:abstractNumId w:val="0"/>
  </w:num>
  <w:num w:numId="2" w16cid:durableId="173076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FB"/>
    <w:rsid w:val="00001D26"/>
    <w:rsid w:val="00024DA5"/>
    <w:rsid w:val="00035967"/>
    <w:rsid w:val="00051B18"/>
    <w:rsid w:val="000933CC"/>
    <w:rsid w:val="0009372F"/>
    <w:rsid w:val="000A4629"/>
    <w:rsid w:val="000D6CC1"/>
    <w:rsid w:val="0010647B"/>
    <w:rsid w:val="0012734B"/>
    <w:rsid w:val="00133A54"/>
    <w:rsid w:val="001522C3"/>
    <w:rsid w:val="00152AC6"/>
    <w:rsid w:val="00155118"/>
    <w:rsid w:val="0017732D"/>
    <w:rsid w:val="00181FA3"/>
    <w:rsid w:val="001A5FA7"/>
    <w:rsid w:val="001D2A1D"/>
    <w:rsid w:val="001D652D"/>
    <w:rsid w:val="001E481C"/>
    <w:rsid w:val="001F028C"/>
    <w:rsid w:val="00210E23"/>
    <w:rsid w:val="00216FCE"/>
    <w:rsid w:val="00227057"/>
    <w:rsid w:val="002273C4"/>
    <w:rsid w:val="00240D67"/>
    <w:rsid w:val="00243BBB"/>
    <w:rsid w:val="002454BA"/>
    <w:rsid w:val="00247863"/>
    <w:rsid w:val="00254B55"/>
    <w:rsid w:val="00286F6F"/>
    <w:rsid w:val="002D4916"/>
    <w:rsid w:val="002D4FC6"/>
    <w:rsid w:val="002E33AF"/>
    <w:rsid w:val="002F10C9"/>
    <w:rsid w:val="002F18DC"/>
    <w:rsid w:val="00300752"/>
    <w:rsid w:val="00301ED6"/>
    <w:rsid w:val="00313982"/>
    <w:rsid w:val="00345109"/>
    <w:rsid w:val="003536C4"/>
    <w:rsid w:val="00365742"/>
    <w:rsid w:val="00372512"/>
    <w:rsid w:val="0038498C"/>
    <w:rsid w:val="003A6F71"/>
    <w:rsid w:val="003B7F23"/>
    <w:rsid w:val="003E0618"/>
    <w:rsid w:val="003E652F"/>
    <w:rsid w:val="003F708E"/>
    <w:rsid w:val="004141DF"/>
    <w:rsid w:val="00433E6A"/>
    <w:rsid w:val="004517C5"/>
    <w:rsid w:val="0047513D"/>
    <w:rsid w:val="00477C9A"/>
    <w:rsid w:val="00492A2B"/>
    <w:rsid w:val="00496655"/>
    <w:rsid w:val="004B6C9A"/>
    <w:rsid w:val="0051221E"/>
    <w:rsid w:val="005159FB"/>
    <w:rsid w:val="0051796C"/>
    <w:rsid w:val="00527CE6"/>
    <w:rsid w:val="005366ED"/>
    <w:rsid w:val="00547D82"/>
    <w:rsid w:val="00563FDD"/>
    <w:rsid w:val="00571973"/>
    <w:rsid w:val="00577139"/>
    <w:rsid w:val="005943C4"/>
    <w:rsid w:val="005954E4"/>
    <w:rsid w:val="005A1A28"/>
    <w:rsid w:val="005B2D86"/>
    <w:rsid w:val="005D3221"/>
    <w:rsid w:val="005E01FC"/>
    <w:rsid w:val="005E2C2F"/>
    <w:rsid w:val="005E39CC"/>
    <w:rsid w:val="005E4F07"/>
    <w:rsid w:val="005F65D9"/>
    <w:rsid w:val="00623573"/>
    <w:rsid w:val="0064447A"/>
    <w:rsid w:val="00646B02"/>
    <w:rsid w:val="00696269"/>
    <w:rsid w:val="006A0FD8"/>
    <w:rsid w:val="006C20E0"/>
    <w:rsid w:val="006C4B68"/>
    <w:rsid w:val="006C4F0F"/>
    <w:rsid w:val="006D1F95"/>
    <w:rsid w:val="006E03E4"/>
    <w:rsid w:val="006E22CD"/>
    <w:rsid w:val="00707472"/>
    <w:rsid w:val="007166B8"/>
    <w:rsid w:val="00736E8A"/>
    <w:rsid w:val="00745166"/>
    <w:rsid w:val="007853C7"/>
    <w:rsid w:val="0078583F"/>
    <w:rsid w:val="0079427F"/>
    <w:rsid w:val="0079652B"/>
    <w:rsid w:val="007A3DAC"/>
    <w:rsid w:val="007C5314"/>
    <w:rsid w:val="007E18C1"/>
    <w:rsid w:val="00821474"/>
    <w:rsid w:val="00832778"/>
    <w:rsid w:val="0084321F"/>
    <w:rsid w:val="008447E0"/>
    <w:rsid w:val="00846D46"/>
    <w:rsid w:val="00856573"/>
    <w:rsid w:val="00875B2F"/>
    <w:rsid w:val="008A587C"/>
    <w:rsid w:val="008C0817"/>
    <w:rsid w:val="008C388C"/>
    <w:rsid w:val="008E1E47"/>
    <w:rsid w:val="009174BD"/>
    <w:rsid w:val="009275CB"/>
    <w:rsid w:val="00933777"/>
    <w:rsid w:val="00943CA6"/>
    <w:rsid w:val="00954346"/>
    <w:rsid w:val="009560BA"/>
    <w:rsid w:val="00967FAA"/>
    <w:rsid w:val="00970B04"/>
    <w:rsid w:val="009C0180"/>
    <w:rsid w:val="009D03B6"/>
    <w:rsid w:val="009E4411"/>
    <w:rsid w:val="009E7C0A"/>
    <w:rsid w:val="009F01FB"/>
    <w:rsid w:val="00A11623"/>
    <w:rsid w:val="00A1545A"/>
    <w:rsid w:val="00A25BFD"/>
    <w:rsid w:val="00A30021"/>
    <w:rsid w:val="00A4598C"/>
    <w:rsid w:val="00A461A5"/>
    <w:rsid w:val="00A65881"/>
    <w:rsid w:val="00A723B5"/>
    <w:rsid w:val="00A76432"/>
    <w:rsid w:val="00A768C8"/>
    <w:rsid w:val="00A81802"/>
    <w:rsid w:val="00AC6F5E"/>
    <w:rsid w:val="00AD02CF"/>
    <w:rsid w:val="00AD0F18"/>
    <w:rsid w:val="00AE7D4D"/>
    <w:rsid w:val="00AF7F46"/>
    <w:rsid w:val="00B217D3"/>
    <w:rsid w:val="00B31835"/>
    <w:rsid w:val="00B54752"/>
    <w:rsid w:val="00B716DE"/>
    <w:rsid w:val="00B91561"/>
    <w:rsid w:val="00B927E8"/>
    <w:rsid w:val="00B95F58"/>
    <w:rsid w:val="00BB71F1"/>
    <w:rsid w:val="00BC2D0F"/>
    <w:rsid w:val="00BC4ADB"/>
    <w:rsid w:val="00BD022D"/>
    <w:rsid w:val="00BD4671"/>
    <w:rsid w:val="00BF0902"/>
    <w:rsid w:val="00BF0A5F"/>
    <w:rsid w:val="00BF53BF"/>
    <w:rsid w:val="00C21EEB"/>
    <w:rsid w:val="00C46023"/>
    <w:rsid w:val="00C65ACF"/>
    <w:rsid w:val="00C704B9"/>
    <w:rsid w:val="00C81BEC"/>
    <w:rsid w:val="00CE0FE0"/>
    <w:rsid w:val="00D01576"/>
    <w:rsid w:val="00D1277F"/>
    <w:rsid w:val="00D12D91"/>
    <w:rsid w:val="00D17D76"/>
    <w:rsid w:val="00D23E07"/>
    <w:rsid w:val="00D80984"/>
    <w:rsid w:val="00D81570"/>
    <w:rsid w:val="00DD137D"/>
    <w:rsid w:val="00DD7043"/>
    <w:rsid w:val="00DF03DA"/>
    <w:rsid w:val="00E0085B"/>
    <w:rsid w:val="00E25094"/>
    <w:rsid w:val="00E2604B"/>
    <w:rsid w:val="00E64874"/>
    <w:rsid w:val="00EA0DC3"/>
    <w:rsid w:val="00EB2E29"/>
    <w:rsid w:val="00EB55ED"/>
    <w:rsid w:val="00EC2633"/>
    <w:rsid w:val="00EF0BCD"/>
    <w:rsid w:val="00F11D1E"/>
    <w:rsid w:val="00F15DFF"/>
    <w:rsid w:val="00F23F18"/>
    <w:rsid w:val="00F26BDA"/>
    <w:rsid w:val="00F3338C"/>
    <w:rsid w:val="00F519B5"/>
    <w:rsid w:val="00F54395"/>
    <w:rsid w:val="00F8128A"/>
    <w:rsid w:val="00F852FA"/>
    <w:rsid w:val="00F930DB"/>
    <w:rsid w:val="00FA2EEA"/>
    <w:rsid w:val="00FB3569"/>
    <w:rsid w:val="00FB6878"/>
    <w:rsid w:val="00FC7B23"/>
    <w:rsid w:val="00FD223F"/>
    <w:rsid w:val="00F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2C26"/>
  <w15:chartTrackingRefBased/>
  <w15:docId w15:val="{B610FAE0-4A96-4BCB-8E5D-726A470C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75C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75C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93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63 Pomoći</c:v>
                </c:pt>
                <c:pt idx="1">
                  <c:v>64 Prih. od imovine</c:v>
                </c:pt>
                <c:pt idx="2">
                  <c:v>65 Prih. od upr. prist.</c:v>
                </c:pt>
                <c:pt idx="3">
                  <c:v>67 Prih iz nadl. pror.</c:v>
                </c:pt>
                <c:pt idx="4">
                  <c:v>92 Rez. poslov.</c:v>
                </c:pt>
              </c:strCache>
            </c:strRef>
          </c:cat>
          <c:val>
            <c:numRef>
              <c:f>List1!$B$2:$B$6</c:f>
              <c:numCache>
                <c:formatCode>#,##0</c:formatCode>
                <c:ptCount val="5"/>
                <c:pt idx="0">
                  <c:v>518452</c:v>
                </c:pt>
                <c:pt idx="1">
                  <c:v>363</c:v>
                </c:pt>
                <c:pt idx="2">
                  <c:v>2850</c:v>
                </c:pt>
                <c:pt idx="3">
                  <c:v>185648</c:v>
                </c:pt>
                <c:pt idx="4">
                  <c:v>-343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D5-4D19-9D17-CA461E53CB11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Izvršenje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63 Pomoći</c:v>
                </c:pt>
                <c:pt idx="1">
                  <c:v>64 Prih. od imovine</c:v>
                </c:pt>
                <c:pt idx="2">
                  <c:v>65 Prih. od upr. prist.</c:v>
                </c:pt>
                <c:pt idx="3">
                  <c:v>67 Prih iz nadl. pror.</c:v>
                </c:pt>
                <c:pt idx="4">
                  <c:v>92 Rez. poslov.</c:v>
                </c:pt>
              </c:strCache>
            </c:strRef>
          </c:cat>
          <c:val>
            <c:numRef>
              <c:f>List1!$C$2:$C$6</c:f>
              <c:numCache>
                <c:formatCode>#,##0</c:formatCode>
                <c:ptCount val="5"/>
                <c:pt idx="0">
                  <c:v>457290</c:v>
                </c:pt>
                <c:pt idx="1">
                  <c:v>192</c:v>
                </c:pt>
                <c:pt idx="2">
                  <c:v>2651</c:v>
                </c:pt>
                <c:pt idx="3">
                  <c:v>183318</c:v>
                </c:pt>
                <c:pt idx="4">
                  <c:v>-40441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D5-4D19-9D17-CA461E53CB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4742799"/>
        <c:axId val="1204726959"/>
        <c:axId val="0"/>
      </c:bar3DChart>
      <c:catAx>
        <c:axId val="12047427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04726959"/>
        <c:crosses val="autoZero"/>
        <c:auto val="1"/>
        <c:lblAlgn val="ctr"/>
        <c:lblOffset val="100"/>
        <c:noMultiLvlLbl val="0"/>
      </c:catAx>
      <c:valAx>
        <c:axId val="12047269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047427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List1!$A$2:$A$8</c:f>
              <c:strCache>
                <c:ptCount val="7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37 Naknade građ. i kuć. na tem. osig.</c:v>
                </c:pt>
                <c:pt idx="4">
                  <c:v>38 Ostali rashodi</c:v>
                </c:pt>
                <c:pt idx="5">
                  <c:v>42 Rash. za nab. proizv. dug. imov.</c:v>
                </c:pt>
                <c:pt idx="6">
                  <c:v>45 Dodat. ulag. na građ. objekt.</c:v>
                </c:pt>
              </c:strCache>
            </c:strRef>
          </c:cat>
          <c:val>
            <c:numRef>
              <c:f>List1!$B$2:$B$8</c:f>
              <c:numCache>
                <c:formatCode>#,##0</c:formatCode>
                <c:ptCount val="7"/>
                <c:pt idx="0">
                  <c:v>462404</c:v>
                </c:pt>
                <c:pt idx="1">
                  <c:v>85146</c:v>
                </c:pt>
                <c:pt idx="2">
                  <c:v>271</c:v>
                </c:pt>
                <c:pt idx="3">
                  <c:v>150829</c:v>
                </c:pt>
                <c:pt idx="4">
                  <c:v>52</c:v>
                </c:pt>
                <c:pt idx="5">
                  <c:v>4634</c:v>
                </c:pt>
                <c:pt idx="6">
                  <c:v>3634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85-4158-87F6-01CB3146F54F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Izvršenje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List1!$A$2:$A$8</c:f>
              <c:strCache>
                <c:ptCount val="7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37 Naknade građ. i kuć. na tem. osig.</c:v>
                </c:pt>
                <c:pt idx="4">
                  <c:v>38 Ostali rashodi</c:v>
                </c:pt>
                <c:pt idx="5">
                  <c:v>42 Rash. za nab. proizv. dug. imov.</c:v>
                </c:pt>
                <c:pt idx="6">
                  <c:v>45 Dodat. ulag. na građ. objekt.</c:v>
                </c:pt>
              </c:strCache>
            </c:strRef>
          </c:cat>
          <c:val>
            <c:numRef>
              <c:f>List1!$C$2:$C$8</c:f>
              <c:numCache>
                <c:formatCode>#,##0</c:formatCode>
                <c:ptCount val="7"/>
                <c:pt idx="0">
                  <c:v>451291</c:v>
                </c:pt>
                <c:pt idx="1">
                  <c:v>71856</c:v>
                </c:pt>
                <c:pt idx="2">
                  <c:v>256</c:v>
                </c:pt>
                <c:pt idx="3">
                  <c:v>151837</c:v>
                </c:pt>
                <c:pt idx="4">
                  <c:v>52</c:v>
                </c:pt>
                <c:pt idx="5">
                  <c:v>4623</c:v>
                </c:pt>
                <c:pt idx="6">
                  <c:v>3634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85-4158-87F6-01CB3146F5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4755279"/>
        <c:axId val="1204757199"/>
        <c:axId val="0"/>
      </c:bar3DChart>
      <c:catAx>
        <c:axId val="12047552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04757199"/>
        <c:crosses val="autoZero"/>
        <c:auto val="1"/>
        <c:lblAlgn val="ctr"/>
        <c:lblOffset val="100"/>
        <c:noMultiLvlLbl val="0"/>
      </c:catAx>
      <c:valAx>
        <c:axId val="12047571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2047552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Natalija Tomljenović</cp:lastModifiedBy>
  <cp:revision>7</cp:revision>
  <cp:lastPrinted>2026-03-16T08:02:00Z</cp:lastPrinted>
  <dcterms:created xsi:type="dcterms:W3CDTF">2026-02-11T11:49:00Z</dcterms:created>
  <dcterms:modified xsi:type="dcterms:W3CDTF">2026-03-16T08:02:00Z</dcterms:modified>
</cp:coreProperties>
</file>